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5B" w:rsidRPr="006D5588" w:rsidRDefault="00900867" w:rsidP="006D55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00867">
        <w:rPr>
          <w:b/>
          <w:noProof/>
          <w:sz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4pt;height:43.9pt;visibility:visible">
            <v:imagedata r:id="rId7" o:title="" gain="2"/>
          </v:shape>
        </w:pict>
      </w:r>
    </w:p>
    <w:p w:rsidR="006C6C5B" w:rsidRDefault="006C6C5B" w:rsidP="006D5588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УПРАВЛЕНИЕ ФИНАНСОВ</w:t>
      </w:r>
    </w:p>
    <w:p w:rsidR="006C6C5B" w:rsidRPr="00A669F8" w:rsidRDefault="006C6C5B" w:rsidP="006D5588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АДМИНИСТРАЦИИ</w:t>
      </w:r>
      <w:r w:rsidRPr="00F2401D">
        <w:rPr>
          <w:b w:val="0"/>
          <w:sz w:val="32"/>
          <w:szCs w:val="32"/>
        </w:rPr>
        <w:t xml:space="preserve"> </w:t>
      </w:r>
      <w:r>
        <w:rPr>
          <w:b w:val="0"/>
          <w:sz w:val="32"/>
          <w:szCs w:val="32"/>
        </w:rPr>
        <w:t>ТОНШАЕВСКОГО РАЙОНА</w:t>
      </w:r>
      <w:r w:rsidRPr="00F2401D">
        <w:rPr>
          <w:b w:val="0"/>
          <w:sz w:val="32"/>
          <w:szCs w:val="32"/>
        </w:rPr>
        <w:t xml:space="preserve"> </w:t>
      </w:r>
      <w:r w:rsidRPr="00A669F8">
        <w:rPr>
          <w:b w:val="0"/>
          <w:sz w:val="32"/>
          <w:szCs w:val="32"/>
        </w:rPr>
        <w:t>НИЖЕГОРОДСКОЙ ОБЛАСТИ</w:t>
      </w:r>
    </w:p>
    <w:p w:rsidR="006C6C5B" w:rsidRPr="006D5588" w:rsidRDefault="006C6C5B" w:rsidP="006D55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C6C5B" w:rsidRPr="006D5588" w:rsidRDefault="006C6C5B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Pr="006D5588" w:rsidRDefault="006C6C5B" w:rsidP="006D5588">
      <w:pPr>
        <w:pStyle w:val="2"/>
        <w:tabs>
          <w:tab w:val="left" w:pos="0"/>
        </w:tabs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  <w:sz w:val="40"/>
          <w:szCs w:val="40"/>
        </w:rPr>
        <w:t>ПРИКАЗ</w:t>
      </w:r>
    </w:p>
    <w:p w:rsidR="006C6C5B" w:rsidRPr="006D5588" w:rsidRDefault="002133BF" w:rsidP="00C178E1">
      <w:pPr>
        <w:pStyle w:val="ConsPlusNonformat"/>
        <w:widowControl/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6C6C5B">
        <w:rPr>
          <w:rFonts w:ascii="Times New Roman" w:hAnsi="Times New Roman" w:cs="Times New Roman"/>
          <w:sz w:val="28"/>
          <w:szCs w:val="28"/>
        </w:rPr>
        <w:t>октября 2020 года</w:t>
      </w:r>
      <w:r w:rsidR="006C6C5B">
        <w:rPr>
          <w:rFonts w:ascii="Times New Roman" w:hAnsi="Times New Roman" w:cs="Times New Roman"/>
          <w:sz w:val="28"/>
          <w:szCs w:val="28"/>
        </w:rPr>
        <w:tab/>
      </w:r>
      <w:r w:rsidR="00AC7A03">
        <w:rPr>
          <w:rFonts w:ascii="Times New Roman" w:hAnsi="Times New Roman" w:cs="Times New Roman"/>
          <w:sz w:val="28"/>
          <w:szCs w:val="28"/>
        </w:rPr>
        <w:t>№27</w:t>
      </w:r>
      <w:r w:rsidR="00C00920">
        <w:rPr>
          <w:rFonts w:ascii="Times New Roman" w:hAnsi="Times New Roman" w:cs="Times New Roman"/>
          <w:sz w:val="28"/>
          <w:szCs w:val="28"/>
        </w:rPr>
        <w:t>-о</w:t>
      </w:r>
    </w:p>
    <w:p w:rsidR="006C6C5B" w:rsidRPr="006D5588" w:rsidRDefault="006C6C5B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D5588">
        <w:rPr>
          <w:rFonts w:ascii="Times New Roman" w:hAnsi="Times New Roman" w:cs="Times New Roman"/>
          <w:sz w:val="28"/>
          <w:szCs w:val="28"/>
        </w:rPr>
        <w:t xml:space="preserve">_________________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C7A0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D5588">
        <w:rPr>
          <w:rFonts w:ascii="Times New Roman" w:hAnsi="Times New Roman" w:cs="Times New Roman"/>
          <w:sz w:val="28"/>
          <w:szCs w:val="28"/>
        </w:rPr>
        <w:t>_________________</w:t>
      </w:r>
    </w:p>
    <w:p w:rsidR="006C6C5B" w:rsidRDefault="006C6C5B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DF0D01">
      <w:pPr>
        <w:shd w:val="clear" w:color="auto" w:fill="FFFFFF"/>
        <w:spacing w:before="173" w:line="317" w:lineRule="exact"/>
        <w:ind w:right="18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C61F6">
        <w:rPr>
          <w:rFonts w:ascii="Times New Roman" w:hAnsi="Times New Roman"/>
          <w:b/>
          <w:bCs/>
          <w:spacing w:val="-1"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Порядка планирования бюджетных ассигнований бюджета Тоншаевского муниципального округа на 2021 год и на плановый период 2022 и 2023 годов</w:t>
      </w:r>
    </w:p>
    <w:p w:rsidR="006C6C5B" w:rsidRPr="00B47554" w:rsidRDefault="006C6C5B" w:rsidP="00DF0D01">
      <w:pPr>
        <w:shd w:val="clear" w:color="auto" w:fill="FFFFFF"/>
        <w:spacing w:before="173" w:line="317" w:lineRule="exact"/>
        <w:ind w:right="18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6C6C5B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5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формирования бюджета муниципального округа на 2021 год и на плановый период 2022 и 2023 годов</w:t>
      </w:r>
    </w:p>
    <w:p w:rsidR="006C6C5B" w:rsidRPr="004B3753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753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6C6C5B" w:rsidRPr="00A57F63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F6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прилагаемый Порядок планирования бюджетных ассигнований бюджета Тоншаевского муниципального округа.</w:t>
      </w:r>
    </w:p>
    <w:p w:rsidR="006C6C5B" w:rsidRPr="00A57F63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прилагаемую Методику планирования бюджетных ассигнований бюджета Тоншаевского муниципального округа на 2021 год</w:t>
      </w:r>
      <w:r w:rsidRPr="00853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2022 и 2023 годов.</w:t>
      </w:r>
    </w:p>
    <w:p w:rsidR="006C6C5B" w:rsidRPr="00A57F63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F6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прилагаемые Методические рекомендации по составлению субъектами бюджетного планирования бюджета Тоншаевского муниципального округа обоснований бюджетных ассигнований на 2021 год</w:t>
      </w:r>
      <w:r w:rsidRPr="00853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2022 и 2023 годов.</w:t>
      </w:r>
    </w:p>
    <w:p w:rsidR="006C6C5B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Отделу </w:t>
      </w:r>
      <w:r>
        <w:rPr>
          <w:rFonts w:ascii="Times New Roman" w:hAnsi="Times New Roman"/>
          <w:sz w:val="28"/>
          <w:szCs w:val="28"/>
        </w:rPr>
        <w:t xml:space="preserve">планирования и анализа расходов бюджета (С.Б.Усковой) </w:t>
      </w:r>
      <w:r>
        <w:rPr>
          <w:rFonts w:ascii="Times New Roman" w:hAnsi="Times New Roman" w:cs="Times New Roman"/>
          <w:sz w:val="28"/>
          <w:szCs w:val="28"/>
        </w:rPr>
        <w:t>обеспечить доведение  Порядка планирования бюджетных ассигнований бюджета Тоншаевского муниципального округа, Методики планирования бюджетных ассигнований бюджета Тоншаевского муниципального округа на 2021 год</w:t>
      </w:r>
      <w:r w:rsidRPr="00853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2022 и 2023 годов,</w:t>
      </w:r>
      <w:r w:rsidRPr="00617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методических рекомендаций </w:t>
      </w:r>
      <w:r>
        <w:rPr>
          <w:rFonts w:ascii="Times New Roman" w:hAnsi="Times New Roman" w:cs="Times New Roman"/>
          <w:sz w:val="28"/>
          <w:szCs w:val="28"/>
        </w:rPr>
        <w:lastRenderedPageBreak/>
        <w:t>по составлению субъектами бюджетного планирования бюджета Тоншаевского муниципального округа обоснований бюджетных ассигнований на 2021 год и на плановый период 2022 и 2023 годов до субъектов бюджетного планирования бюджета Тоншаевского муниципального округа и размещение их на официальном сайте управления финансов администрации Тоншаевского района.</w:t>
      </w:r>
    </w:p>
    <w:p w:rsidR="006C6C5B" w:rsidRPr="00A57F63" w:rsidRDefault="006C6C5B" w:rsidP="0065220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приказа оставляю за собой.</w:t>
      </w:r>
    </w:p>
    <w:p w:rsidR="006C6C5B" w:rsidRPr="00CC61F6" w:rsidRDefault="006C6C5B" w:rsidP="00EC7302">
      <w:pPr>
        <w:shd w:val="clear" w:color="auto" w:fill="FFFFFF"/>
        <w:spacing w:before="14" w:line="446" w:lineRule="exact"/>
        <w:ind w:left="50" w:firstLine="691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Pr="006D5588" w:rsidRDefault="006C6C5B" w:rsidP="006D55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финансов: </w:t>
      </w:r>
      <w:r w:rsidRPr="006D55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2831">
        <w:rPr>
          <w:rFonts w:ascii="Times New Roman" w:hAnsi="Times New Roman" w:cs="Times New Roman"/>
          <w:sz w:val="28"/>
          <w:szCs w:val="28"/>
        </w:rPr>
        <w:t xml:space="preserve">    </w:t>
      </w:r>
      <w:r w:rsidRPr="006D558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Н.В.Куликова</w:t>
      </w: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32831" w:rsidRDefault="00832831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6C6C5B" w:rsidRPr="003F1D95" w:rsidTr="0038641D">
        <w:trPr>
          <w:jc w:val="center"/>
        </w:trPr>
        <w:tc>
          <w:tcPr>
            <w:tcW w:w="4785" w:type="dxa"/>
          </w:tcPr>
          <w:p w:rsidR="006C6C5B" w:rsidRPr="003F1D95" w:rsidRDefault="006C6C5B" w:rsidP="0038641D">
            <w:pPr>
              <w:pStyle w:val="2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6C6C5B" w:rsidRDefault="006C6C5B" w:rsidP="0038641D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Приложение 1</w:t>
            </w:r>
          </w:p>
          <w:p w:rsidR="006C6C5B" w:rsidRDefault="006C6C5B" w:rsidP="0038641D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  <w:p w:rsidR="006C6C5B" w:rsidRDefault="006C6C5B" w:rsidP="0038641D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ТВЕРЖДЕНО</w:t>
            </w:r>
          </w:p>
          <w:p w:rsidR="006C6C5B" w:rsidRPr="0038641D" w:rsidRDefault="006C6C5B" w:rsidP="0038641D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риказом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управления финансов администрации Тоншаевского района</w:t>
            </w:r>
          </w:p>
          <w:p w:rsidR="006C6C5B" w:rsidRPr="0038641D" w:rsidRDefault="006C6C5B" w:rsidP="0038641D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Нижегородской области</w:t>
            </w:r>
          </w:p>
          <w:p w:rsidR="006C6C5B" w:rsidRPr="003F1D95" w:rsidRDefault="006C6C5B" w:rsidP="00072DCA">
            <w:pPr>
              <w:jc w:val="center"/>
              <w:rPr>
                <w:szCs w:val="28"/>
              </w:rPr>
            </w:pPr>
            <w:r w:rsidRPr="0038641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00920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2020</w:t>
            </w:r>
            <w:r w:rsidRPr="0038641D">
              <w:rPr>
                <w:rFonts w:ascii="Times New Roman" w:hAnsi="Times New Roman"/>
                <w:sz w:val="28"/>
                <w:szCs w:val="28"/>
              </w:rPr>
              <w:t xml:space="preserve"> года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0920">
              <w:rPr>
                <w:rFonts w:ascii="Times New Roman" w:hAnsi="Times New Roman"/>
                <w:sz w:val="28"/>
                <w:szCs w:val="28"/>
              </w:rPr>
              <w:t>27-о</w:t>
            </w:r>
          </w:p>
        </w:tc>
      </w:tr>
    </w:tbl>
    <w:p w:rsidR="006C6C5B" w:rsidRPr="0038641D" w:rsidRDefault="006C6C5B" w:rsidP="00AF484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6C6C5B" w:rsidRPr="00E27A1F" w:rsidRDefault="006C6C5B" w:rsidP="00AF484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 xml:space="preserve">планирования бюджетных ассигнований </w:t>
      </w:r>
      <w:r w:rsidRPr="00E27A1F">
        <w:rPr>
          <w:rFonts w:ascii="Times New Roman" w:hAnsi="Times New Roman"/>
          <w:b/>
          <w:sz w:val="28"/>
          <w:szCs w:val="28"/>
        </w:rPr>
        <w:t>бюджета Тоншаевского муниципального округа</w:t>
      </w:r>
    </w:p>
    <w:p w:rsidR="006C6C5B" w:rsidRPr="003F1D95" w:rsidRDefault="006C6C5B" w:rsidP="00AF4845">
      <w:pPr>
        <w:spacing w:after="0" w:line="240" w:lineRule="auto"/>
        <w:jc w:val="center"/>
        <w:outlineLvl w:val="0"/>
      </w:pP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1.</w:t>
      </w:r>
      <w:r>
        <w:t xml:space="preserve"> </w:t>
      </w:r>
      <w:r w:rsidRPr="003F1D95">
        <w:t xml:space="preserve">Настоящий Порядок планирования бюджетных ассигнований </w:t>
      </w:r>
      <w:r>
        <w:rPr>
          <w:szCs w:val="28"/>
        </w:rPr>
        <w:t>бюджета Тоншаевского муниципального округа</w:t>
      </w:r>
      <w:r w:rsidRPr="003F1D95">
        <w:t xml:space="preserve"> (далее - Порядок) разработан в соответствии со статьей 174</w:t>
      </w:r>
      <w:r w:rsidRPr="003F1D95">
        <w:rPr>
          <w:vertAlign w:val="superscript"/>
        </w:rPr>
        <w:t>2</w:t>
      </w:r>
      <w:r w:rsidRPr="003F1D95">
        <w:t xml:space="preserve"> Бюджетного кодекса Российской Федерации и определяет порядок взаимодействия </w:t>
      </w:r>
      <w:r>
        <w:t xml:space="preserve">управления </w:t>
      </w:r>
      <w:r w:rsidRPr="003F1D95">
        <w:t xml:space="preserve">финансов </w:t>
      </w:r>
      <w:r>
        <w:t xml:space="preserve">администрации Тоншаевского </w:t>
      </w:r>
      <w:r w:rsidR="00C00920">
        <w:t>района</w:t>
      </w:r>
      <w:r>
        <w:t xml:space="preserve"> </w:t>
      </w:r>
      <w:r w:rsidRPr="003F1D95">
        <w:t xml:space="preserve">Нижегородской области и субъектов бюджетного планирования </w:t>
      </w:r>
      <w:r>
        <w:rPr>
          <w:szCs w:val="28"/>
        </w:rPr>
        <w:t xml:space="preserve">бюджета Тоншаевского муниципального округа </w:t>
      </w:r>
      <w:r w:rsidRPr="003F1D95">
        <w:t xml:space="preserve">при планировании бюджетных ассигнований </w:t>
      </w:r>
      <w:r>
        <w:rPr>
          <w:szCs w:val="28"/>
        </w:rPr>
        <w:t xml:space="preserve">бюджета Тоншаевского муниципального округа </w:t>
      </w:r>
      <w:r w:rsidRPr="003F1D95">
        <w:t>(далее - бюджетные ассигнования).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2.</w:t>
      </w:r>
      <w:r>
        <w:t xml:space="preserve"> </w:t>
      </w:r>
      <w:r w:rsidRPr="003F1D95">
        <w:t xml:space="preserve">При планировании бюджетных ассигнований </w:t>
      </w:r>
      <w:r>
        <w:t>управление</w:t>
      </w:r>
      <w:r w:rsidRPr="003F1D95">
        <w:t xml:space="preserve"> финансов</w:t>
      </w:r>
      <w:r w:rsidRPr="002D2F69">
        <w:t xml:space="preserve"> </w:t>
      </w:r>
      <w:r>
        <w:t>администрации Тоншаевского района</w:t>
      </w:r>
      <w:r w:rsidRPr="003F1D95">
        <w:t xml:space="preserve"> Нижегородской области: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а)</w:t>
      </w:r>
      <w:r>
        <w:t xml:space="preserve"> </w:t>
      </w:r>
      <w:r w:rsidRPr="003F1D95">
        <w:t>доводит до субъектов бюджетного планирования бюджета</w:t>
      </w:r>
      <w:r w:rsidRPr="00DA6A90">
        <w:t xml:space="preserve"> </w:t>
      </w:r>
      <w:r>
        <w:t>округа</w:t>
      </w:r>
      <w:r w:rsidRPr="003F1D95">
        <w:t>:</w:t>
      </w:r>
    </w:p>
    <w:p w:rsidR="006C6C5B" w:rsidRPr="00E27A1F" w:rsidRDefault="006C6C5B" w:rsidP="0038641D">
      <w:pPr>
        <w:pStyle w:val="21"/>
        <w:spacing w:after="0" w:line="240" w:lineRule="auto"/>
        <w:ind w:left="0" w:firstLine="709"/>
        <w:jc w:val="both"/>
      </w:pPr>
      <w:r w:rsidRPr="00E27A1F">
        <w:t xml:space="preserve">- методические рекомендации по составлению реестров расходных обязательств субъектов бюджетного планирования </w:t>
      </w:r>
      <w:r w:rsidRPr="00E27A1F">
        <w:rPr>
          <w:szCs w:val="28"/>
        </w:rPr>
        <w:t xml:space="preserve">бюджета Тоншаевского муниципального округа </w:t>
      </w:r>
      <w:r w:rsidRPr="00E27A1F">
        <w:t>на 2021 год и на плановый период 2022 и 2023 годов;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-</w:t>
      </w:r>
      <w:r>
        <w:t xml:space="preserve"> </w:t>
      </w:r>
      <w:r w:rsidRPr="003F1D95">
        <w:t xml:space="preserve">методику планирования бюджетных ассигнований </w:t>
      </w:r>
      <w:r>
        <w:rPr>
          <w:szCs w:val="28"/>
        </w:rPr>
        <w:t xml:space="preserve">бюджета Тоншаевского муниципального округа </w:t>
      </w:r>
      <w:r w:rsidRPr="003F1D95">
        <w:t>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20</w:t>
      </w:r>
      <w:r>
        <w:t>23</w:t>
      </w:r>
      <w:r w:rsidRPr="003F1D95">
        <w:t xml:space="preserve"> годов; 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б)</w:t>
      </w:r>
      <w:r>
        <w:t xml:space="preserve"> </w:t>
      </w:r>
      <w:r w:rsidRPr="003F1D95"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>
        <w:t>муниципальных</w:t>
      </w:r>
      <w:r w:rsidRPr="003F1D95">
        <w:t xml:space="preserve"> заданий на оказание </w:t>
      </w:r>
      <w:r>
        <w:t>муниципальных</w:t>
      </w:r>
      <w:r w:rsidRPr="003F1D95">
        <w:t xml:space="preserve"> услуг (выполнение работ) </w:t>
      </w:r>
      <w:r>
        <w:t xml:space="preserve">муниципальным </w:t>
      </w:r>
      <w:r w:rsidRPr="003F1D95">
        <w:t>учреждениям, бюджетных заявок и обоснований бюджетных ассигнований на 20</w:t>
      </w:r>
      <w:r>
        <w:t>20</w:t>
      </w:r>
      <w:r w:rsidRPr="003F1D95">
        <w:t xml:space="preserve"> год и на плановый период 20</w:t>
      </w:r>
      <w:r>
        <w:t>21</w:t>
      </w:r>
      <w:r w:rsidRPr="003F1D95">
        <w:t xml:space="preserve"> и 202</w:t>
      </w:r>
      <w:r>
        <w:t>2</w:t>
      </w:r>
      <w:r w:rsidRPr="003F1D95">
        <w:t xml:space="preserve"> годов,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>
        <w:t>в</w:t>
      </w:r>
      <w:r w:rsidRPr="003F1D95">
        <w:t>)</w:t>
      </w:r>
      <w:r>
        <w:t xml:space="preserve"> </w:t>
      </w:r>
      <w:r w:rsidRPr="003F1D95">
        <w:t>проверяет обоснования бюджетных ассигнований 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20</w:t>
      </w:r>
      <w:r>
        <w:t>23</w:t>
      </w:r>
      <w:r w:rsidRPr="003F1D95">
        <w:t xml:space="preserve"> годов в части закупок товаров, работ и услуг для обеспечения </w:t>
      </w:r>
      <w:r>
        <w:t>муниципальных</w:t>
      </w:r>
      <w:r w:rsidRPr="003F1D95">
        <w:t xml:space="preserve"> нужд на соответствие проектам планов закупок 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202</w:t>
      </w:r>
      <w:r>
        <w:t>3</w:t>
      </w:r>
      <w:r w:rsidRPr="003F1D95">
        <w:t xml:space="preserve"> годов;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>
        <w:t>г</w:t>
      </w:r>
      <w:r w:rsidRPr="003F1D95">
        <w:t>)</w:t>
      </w:r>
      <w:r>
        <w:t xml:space="preserve"> </w:t>
      </w:r>
      <w:r w:rsidRPr="003F1D95">
        <w:t>осуществляет свод бюджетных заявок 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202</w:t>
      </w:r>
      <w:r>
        <w:t>3</w:t>
      </w:r>
      <w:r w:rsidRPr="003F1D95">
        <w:t xml:space="preserve"> годов.</w:t>
      </w:r>
    </w:p>
    <w:p w:rsidR="006C6C5B" w:rsidRPr="0038641D" w:rsidRDefault="006C6C5B" w:rsidP="001B2C18">
      <w:pPr>
        <w:spacing w:after="0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При планировании бюджетных ассигнований субъекты бюджетного планирования в сроки, установленные Планом мероприятий по разработке прогноза социально-экономического развития </w:t>
      </w:r>
      <w:r w:rsidRPr="0038641D">
        <w:rPr>
          <w:rFonts w:ascii="Times New Roman" w:hAnsi="Times New Roman"/>
          <w:noProof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/>
          <w:noProof/>
          <w:sz w:val="28"/>
          <w:szCs w:val="28"/>
        </w:rPr>
        <w:t>округа</w:t>
      </w:r>
      <w:r w:rsidRPr="0038641D">
        <w:rPr>
          <w:rFonts w:ascii="Times New Roman" w:hAnsi="Times New Roman"/>
          <w:noProof/>
          <w:sz w:val="28"/>
          <w:szCs w:val="28"/>
        </w:rPr>
        <w:t xml:space="preserve"> Нижегородской области на среднесрочный период (на 202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38641D">
        <w:rPr>
          <w:rFonts w:ascii="Times New Roman" w:hAnsi="Times New Roman"/>
          <w:noProof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38641D">
        <w:rPr>
          <w:rFonts w:ascii="Times New Roman" w:hAnsi="Times New Roman"/>
          <w:noProof/>
          <w:sz w:val="28"/>
          <w:szCs w:val="28"/>
        </w:rPr>
        <w:t xml:space="preserve"> и 202</w:t>
      </w:r>
      <w:r>
        <w:rPr>
          <w:rFonts w:ascii="Times New Roman" w:hAnsi="Times New Roman"/>
          <w:noProof/>
          <w:sz w:val="28"/>
          <w:szCs w:val="28"/>
        </w:rPr>
        <w:t>3</w:t>
      </w:r>
      <w:r w:rsidRPr="0038641D">
        <w:rPr>
          <w:rFonts w:ascii="Times New Roman" w:hAnsi="Times New Roman"/>
          <w:noProof/>
          <w:sz w:val="28"/>
          <w:szCs w:val="28"/>
        </w:rPr>
        <w:t xml:space="preserve"> годов), бюджета </w:t>
      </w:r>
      <w:r>
        <w:rPr>
          <w:rFonts w:ascii="Times New Roman" w:hAnsi="Times New Roman"/>
          <w:noProof/>
          <w:sz w:val="28"/>
          <w:szCs w:val="28"/>
        </w:rPr>
        <w:t xml:space="preserve">муниципального округа </w:t>
      </w:r>
      <w:r w:rsidRPr="0038641D">
        <w:rPr>
          <w:rFonts w:ascii="Times New Roman" w:hAnsi="Times New Roman"/>
          <w:noProof/>
          <w:sz w:val="28"/>
          <w:szCs w:val="28"/>
        </w:rPr>
        <w:t>на 202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38641D">
        <w:rPr>
          <w:rFonts w:ascii="Times New Roman" w:hAnsi="Times New Roman"/>
          <w:noProof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noProof/>
          <w:sz w:val="28"/>
          <w:szCs w:val="28"/>
        </w:rPr>
        <w:t>2 и 2023</w:t>
      </w:r>
      <w:r w:rsidRPr="0038641D">
        <w:rPr>
          <w:rFonts w:ascii="Times New Roman" w:hAnsi="Times New Roman"/>
          <w:noProof/>
          <w:sz w:val="28"/>
          <w:szCs w:val="28"/>
        </w:rPr>
        <w:t xml:space="preserve"> годов</w:t>
      </w:r>
      <w:r w:rsidRPr="0038641D">
        <w:rPr>
          <w:rFonts w:ascii="Times New Roman" w:hAnsi="Times New Roman"/>
          <w:sz w:val="28"/>
          <w:szCs w:val="28"/>
        </w:rPr>
        <w:t>, утвержденным распоряжением администрации Тоншаевского муниципального р</w:t>
      </w:r>
      <w:r>
        <w:rPr>
          <w:rFonts w:ascii="Times New Roman" w:hAnsi="Times New Roman"/>
          <w:sz w:val="28"/>
          <w:szCs w:val="28"/>
        </w:rPr>
        <w:t>айона Нижегородской области от 30 сентября 2020</w:t>
      </w:r>
      <w:r w:rsidRPr="0038641D">
        <w:rPr>
          <w:rFonts w:ascii="Times New Roman" w:hAnsi="Times New Roman"/>
          <w:sz w:val="28"/>
          <w:szCs w:val="28"/>
        </w:rPr>
        <w:t xml:space="preserve"> года №3</w:t>
      </w:r>
      <w:r>
        <w:rPr>
          <w:rFonts w:ascii="Times New Roman" w:hAnsi="Times New Roman"/>
          <w:sz w:val="28"/>
          <w:szCs w:val="28"/>
        </w:rPr>
        <w:t>16</w:t>
      </w:r>
      <w:r w:rsidRPr="0038641D">
        <w:rPr>
          <w:rFonts w:ascii="Times New Roman" w:hAnsi="Times New Roman"/>
          <w:sz w:val="28"/>
          <w:szCs w:val="28"/>
        </w:rPr>
        <w:t>-р:</w:t>
      </w:r>
    </w:p>
    <w:p w:rsidR="006C6C5B" w:rsidRPr="003F1D95" w:rsidRDefault="006C6C5B" w:rsidP="001B2C18">
      <w:pPr>
        <w:pStyle w:val="21"/>
        <w:spacing w:after="0" w:line="240" w:lineRule="auto"/>
        <w:ind w:left="0" w:firstLine="709"/>
        <w:jc w:val="both"/>
      </w:pPr>
      <w:r w:rsidRPr="003F1D95">
        <w:t>а)</w:t>
      </w:r>
      <w:r>
        <w:t xml:space="preserve"> </w:t>
      </w:r>
      <w:r w:rsidRPr="003F1D95">
        <w:t>формируют предварительные (плановые) реестры расходных обязательств 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202</w:t>
      </w:r>
      <w:r>
        <w:t>3</w:t>
      </w:r>
      <w:r w:rsidRPr="003F1D95">
        <w:t xml:space="preserve"> годов в соответствии с Методическими рекомендациями по составлению реестров расходных обязательств субъектов бюджетного планирования </w:t>
      </w:r>
      <w:r>
        <w:rPr>
          <w:szCs w:val="28"/>
        </w:rPr>
        <w:t xml:space="preserve">бюджета Тоншаевского муниципального округа </w:t>
      </w:r>
      <w:r w:rsidRPr="003F1D95">
        <w:t>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 202</w:t>
      </w:r>
      <w:r>
        <w:t>3</w:t>
      </w:r>
      <w:r w:rsidRPr="003F1D95">
        <w:t xml:space="preserve"> годов;</w:t>
      </w:r>
    </w:p>
    <w:p w:rsidR="006C6C5B" w:rsidRPr="003245DC" w:rsidRDefault="006C6C5B" w:rsidP="001B2C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формируют бюджетные заявки по форме 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к настоящему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(в электронном виде в формате </w:t>
      </w:r>
      <w:r w:rsidRPr="0038641D">
        <w:rPr>
          <w:rFonts w:ascii="Times New Roman" w:hAnsi="Times New Roman"/>
          <w:sz w:val="28"/>
          <w:szCs w:val="28"/>
          <w:lang w:val="en-US"/>
        </w:rPr>
        <w:t>EXCEL</w:t>
      </w:r>
      <w:r w:rsidRPr="0038641D">
        <w:rPr>
          <w:rFonts w:ascii="Times New Roman" w:hAnsi="Times New Roman"/>
          <w:sz w:val="28"/>
          <w:szCs w:val="28"/>
        </w:rPr>
        <w:t xml:space="preserve">), с выделением объема ассигнований, направляемых на реализацию муниципальных программ и непрограммные расходы, а также на исполнение действующих и принимаемых расходных обязательств с учетом </w:t>
      </w:r>
      <w:r w:rsidRPr="0038641D">
        <w:rPr>
          <w:rFonts w:ascii="Times New Roman" w:hAnsi="Times New Roman"/>
          <w:noProof/>
          <w:sz w:val="28"/>
          <w:szCs w:val="28"/>
        </w:rPr>
        <w:t>Основных направлений бюджетной</w:t>
      </w:r>
      <w:r w:rsidR="00C00920">
        <w:rPr>
          <w:rFonts w:ascii="Times New Roman" w:hAnsi="Times New Roman"/>
          <w:noProof/>
          <w:sz w:val="28"/>
          <w:szCs w:val="28"/>
        </w:rPr>
        <w:t xml:space="preserve"> и налоговой</w:t>
      </w:r>
      <w:r w:rsidRPr="0038641D">
        <w:rPr>
          <w:rFonts w:ascii="Times New Roman" w:hAnsi="Times New Roman"/>
          <w:noProof/>
          <w:sz w:val="28"/>
          <w:szCs w:val="28"/>
        </w:rPr>
        <w:t xml:space="preserve"> </w:t>
      </w:r>
      <w:r w:rsidRPr="003245DC">
        <w:rPr>
          <w:rFonts w:ascii="Times New Roman" w:hAnsi="Times New Roman"/>
          <w:noProof/>
          <w:sz w:val="28"/>
          <w:szCs w:val="28"/>
        </w:rPr>
        <w:t xml:space="preserve">политики Тоншаевского муниципального </w:t>
      </w:r>
      <w:r w:rsidR="00C00920" w:rsidRPr="003245DC">
        <w:rPr>
          <w:rFonts w:ascii="Times New Roman" w:hAnsi="Times New Roman"/>
          <w:noProof/>
          <w:sz w:val="28"/>
          <w:szCs w:val="28"/>
        </w:rPr>
        <w:t>округа</w:t>
      </w:r>
      <w:r w:rsidRPr="003245DC">
        <w:rPr>
          <w:rFonts w:ascii="Times New Roman" w:hAnsi="Times New Roman"/>
          <w:noProof/>
          <w:sz w:val="28"/>
          <w:szCs w:val="28"/>
        </w:rPr>
        <w:t xml:space="preserve"> Нижегородской области на 202</w:t>
      </w:r>
      <w:r w:rsidR="00C00920" w:rsidRPr="003245DC">
        <w:rPr>
          <w:rFonts w:ascii="Times New Roman" w:hAnsi="Times New Roman"/>
          <w:noProof/>
          <w:sz w:val="28"/>
          <w:szCs w:val="28"/>
        </w:rPr>
        <w:t>1</w:t>
      </w:r>
      <w:r w:rsidRPr="003245DC">
        <w:rPr>
          <w:rFonts w:ascii="Times New Roman" w:hAnsi="Times New Roman"/>
          <w:noProof/>
          <w:sz w:val="28"/>
          <w:szCs w:val="28"/>
        </w:rPr>
        <w:t xml:space="preserve"> год и на плановый период 202</w:t>
      </w:r>
      <w:r w:rsidR="00C00920" w:rsidRPr="003245DC">
        <w:rPr>
          <w:rFonts w:ascii="Times New Roman" w:hAnsi="Times New Roman"/>
          <w:noProof/>
          <w:sz w:val="28"/>
          <w:szCs w:val="28"/>
        </w:rPr>
        <w:t>2</w:t>
      </w:r>
      <w:r w:rsidRPr="003245DC">
        <w:rPr>
          <w:rFonts w:ascii="Times New Roman" w:hAnsi="Times New Roman"/>
          <w:noProof/>
          <w:sz w:val="28"/>
          <w:szCs w:val="28"/>
        </w:rPr>
        <w:t xml:space="preserve"> и 202</w:t>
      </w:r>
      <w:r w:rsidR="00C00920" w:rsidRPr="003245DC">
        <w:rPr>
          <w:rFonts w:ascii="Times New Roman" w:hAnsi="Times New Roman"/>
          <w:noProof/>
          <w:sz w:val="28"/>
          <w:szCs w:val="28"/>
        </w:rPr>
        <w:t>3</w:t>
      </w:r>
      <w:r w:rsidRPr="003245DC">
        <w:rPr>
          <w:rFonts w:ascii="Times New Roman" w:hAnsi="Times New Roman"/>
          <w:noProof/>
          <w:sz w:val="28"/>
          <w:szCs w:val="28"/>
        </w:rPr>
        <w:t xml:space="preserve"> годов, утвержденных Постановлением администрации Тоншаевского муниципального района Нижегородской области от </w:t>
      </w:r>
      <w:r w:rsidR="00C00920" w:rsidRPr="003245DC">
        <w:rPr>
          <w:rFonts w:ascii="Times New Roman" w:hAnsi="Times New Roman"/>
          <w:noProof/>
          <w:sz w:val="28"/>
          <w:szCs w:val="28"/>
        </w:rPr>
        <w:t>13</w:t>
      </w:r>
      <w:r w:rsidRPr="003245DC">
        <w:rPr>
          <w:rFonts w:ascii="Times New Roman" w:hAnsi="Times New Roman"/>
          <w:noProof/>
          <w:sz w:val="28"/>
          <w:szCs w:val="28"/>
        </w:rPr>
        <w:t xml:space="preserve"> октября 20</w:t>
      </w:r>
      <w:r w:rsidR="00C00920" w:rsidRPr="003245DC">
        <w:rPr>
          <w:rFonts w:ascii="Times New Roman" w:hAnsi="Times New Roman"/>
          <w:noProof/>
          <w:sz w:val="28"/>
          <w:szCs w:val="28"/>
        </w:rPr>
        <w:t>20</w:t>
      </w:r>
      <w:r w:rsidRPr="003245DC">
        <w:rPr>
          <w:rFonts w:ascii="Times New Roman" w:hAnsi="Times New Roman"/>
          <w:noProof/>
          <w:sz w:val="28"/>
          <w:szCs w:val="28"/>
        </w:rPr>
        <w:t xml:space="preserve"> года №</w:t>
      </w:r>
      <w:r w:rsidR="00C00920" w:rsidRPr="003245DC">
        <w:rPr>
          <w:rFonts w:ascii="Times New Roman" w:hAnsi="Times New Roman"/>
          <w:noProof/>
          <w:sz w:val="28"/>
          <w:szCs w:val="28"/>
        </w:rPr>
        <w:t>421</w:t>
      </w:r>
      <w:r w:rsidRPr="003245DC">
        <w:rPr>
          <w:rFonts w:ascii="Times New Roman" w:hAnsi="Times New Roman"/>
          <w:noProof/>
          <w:sz w:val="28"/>
          <w:szCs w:val="28"/>
        </w:rPr>
        <w:t>;</w:t>
      </w:r>
    </w:p>
    <w:p w:rsidR="006C6C5B" w:rsidRPr="003F1D95" w:rsidRDefault="006C6C5B" w:rsidP="001B2C18">
      <w:pPr>
        <w:pStyle w:val="21"/>
        <w:spacing w:after="0" w:line="240" w:lineRule="auto"/>
        <w:ind w:left="0" w:firstLine="709"/>
        <w:jc w:val="both"/>
      </w:pPr>
      <w:r w:rsidRPr="006F26F9">
        <w:t>в)</w:t>
      </w:r>
      <w:r>
        <w:t xml:space="preserve"> </w:t>
      </w:r>
      <w:r w:rsidRPr="006F26F9">
        <w:t>формируют обоснования бюджетных ассигнований на 202</w:t>
      </w:r>
      <w:r>
        <w:t>1</w:t>
      </w:r>
      <w:r w:rsidRPr="006F26F9">
        <w:t xml:space="preserve"> год и на плановый период 202</w:t>
      </w:r>
      <w:r>
        <w:t>2 и 2023</w:t>
      </w:r>
      <w:r w:rsidRPr="006F26F9">
        <w:t xml:space="preserve"> годов в соответствии с Методическими рекомендациями по составлению субъектами бюджетного планирования</w:t>
      </w:r>
      <w:r w:rsidRPr="003F1D95">
        <w:t xml:space="preserve"> </w:t>
      </w:r>
      <w:r>
        <w:rPr>
          <w:szCs w:val="28"/>
        </w:rPr>
        <w:t xml:space="preserve">бюджета Тоншаевского муниципального округа </w:t>
      </w:r>
      <w:r w:rsidRPr="003F1D95">
        <w:t>обоснований бюджетных ассигнований на 20</w:t>
      </w:r>
      <w:r>
        <w:t>21</w:t>
      </w:r>
      <w:r w:rsidRPr="003F1D95">
        <w:t xml:space="preserve"> год и на плановый период 202</w:t>
      </w:r>
      <w:r>
        <w:t>2</w:t>
      </w:r>
      <w:r w:rsidRPr="003F1D95">
        <w:t xml:space="preserve"> и  202</w:t>
      </w:r>
      <w:r>
        <w:t>3</w:t>
      </w:r>
      <w:r w:rsidRPr="003F1D95">
        <w:t xml:space="preserve"> годов</w:t>
      </w:r>
      <w:r>
        <w:t xml:space="preserve"> согласно приложению </w:t>
      </w:r>
      <w:r w:rsidRPr="00716F8E">
        <w:rPr>
          <w:szCs w:val="28"/>
        </w:rPr>
        <w:t xml:space="preserve"> </w:t>
      </w:r>
      <w:r w:rsidRPr="0038641D">
        <w:rPr>
          <w:szCs w:val="28"/>
        </w:rPr>
        <w:t>к настоящему Порядку</w:t>
      </w:r>
      <w:r>
        <w:rPr>
          <w:szCs w:val="28"/>
        </w:rPr>
        <w:t xml:space="preserve"> </w:t>
      </w:r>
      <w:r w:rsidRPr="0038641D">
        <w:rPr>
          <w:szCs w:val="28"/>
        </w:rPr>
        <w:t xml:space="preserve">(в электронном виде в формате </w:t>
      </w:r>
      <w:r w:rsidRPr="0038641D">
        <w:rPr>
          <w:szCs w:val="28"/>
          <w:lang w:val="en-US"/>
        </w:rPr>
        <w:t>EXCEL</w:t>
      </w:r>
      <w:r w:rsidRPr="0038641D">
        <w:rPr>
          <w:szCs w:val="28"/>
        </w:rPr>
        <w:t>)</w:t>
      </w:r>
      <w:r w:rsidRPr="003F1D95">
        <w:t>;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  <w:r w:rsidRPr="003F1D95">
        <w:t>г)</w:t>
      </w:r>
      <w:r>
        <w:t xml:space="preserve"> </w:t>
      </w:r>
      <w:r w:rsidRPr="003F1D95">
        <w:t>формируют уточненные реестры расходных обязательств на 20</w:t>
      </w:r>
      <w:r>
        <w:t>21</w:t>
      </w:r>
      <w:r w:rsidRPr="003F1D95">
        <w:t xml:space="preserve"> год и на плановый период </w:t>
      </w:r>
      <w:r>
        <w:t>2022</w:t>
      </w:r>
      <w:r w:rsidRPr="003F1D95">
        <w:t xml:space="preserve"> и 202</w:t>
      </w:r>
      <w:r>
        <w:t>3</w:t>
      </w:r>
      <w:r w:rsidRPr="003F1D95">
        <w:t xml:space="preserve"> годов в соответствии с Методическими рекомендациями по составлению реестров расходных обязательств субъектов бюджетного планирования </w:t>
      </w:r>
      <w:r>
        <w:rPr>
          <w:szCs w:val="28"/>
        </w:rPr>
        <w:t xml:space="preserve">бюджета Тоншаевского муниципального округа </w:t>
      </w:r>
      <w:r w:rsidRPr="003F1D95">
        <w:t>на 20</w:t>
      </w:r>
      <w:r>
        <w:t>21</w:t>
      </w:r>
      <w:r w:rsidRPr="003F1D95">
        <w:t xml:space="preserve"> год и на плановый период 20</w:t>
      </w:r>
      <w:r>
        <w:t>22</w:t>
      </w:r>
      <w:r w:rsidRPr="003F1D95">
        <w:t xml:space="preserve"> и  202</w:t>
      </w:r>
      <w:r>
        <w:t>3</w:t>
      </w:r>
      <w:r w:rsidRPr="003F1D95">
        <w:t xml:space="preserve"> годов;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</w:p>
    <w:p w:rsidR="006C6C5B" w:rsidRPr="003F1D95" w:rsidRDefault="006C6C5B" w:rsidP="0038641D">
      <w:pPr>
        <w:pStyle w:val="21"/>
        <w:spacing w:after="0" w:line="240" w:lineRule="auto"/>
        <w:ind w:left="0"/>
        <w:jc w:val="center"/>
      </w:pPr>
      <w:r w:rsidRPr="003F1D95">
        <w:t>___________</w:t>
      </w: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</w:pPr>
    </w:p>
    <w:p w:rsidR="006C6C5B" w:rsidRPr="003F1D95" w:rsidRDefault="006C6C5B" w:rsidP="0038641D">
      <w:pPr>
        <w:pStyle w:val="21"/>
        <w:spacing w:after="0" w:line="240" w:lineRule="auto"/>
        <w:ind w:left="0" w:firstLine="709"/>
        <w:jc w:val="both"/>
        <w:sectPr w:rsidR="006C6C5B" w:rsidRPr="003F1D95" w:rsidSect="003864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993" w:right="849" w:bottom="993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6C6C5B" w:rsidRPr="003F1D95" w:rsidTr="0038641D">
        <w:trPr>
          <w:jc w:val="center"/>
        </w:trPr>
        <w:tc>
          <w:tcPr>
            <w:tcW w:w="4785" w:type="dxa"/>
          </w:tcPr>
          <w:p w:rsidR="006C6C5B" w:rsidRPr="003F1D95" w:rsidRDefault="006C6C5B" w:rsidP="006F0056">
            <w:pPr>
              <w:pStyle w:val="2"/>
              <w:spacing w:before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6C6C5B" w:rsidRDefault="006C6C5B" w:rsidP="006F0056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Приложение 2</w:t>
            </w:r>
          </w:p>
          <w:p w:rsidR="006C6C5B" w:rsidRDefault="006C6C5B" w:rsidP="006F0056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  <w:p w:rsidR="006C6C5B" w:rsidRDefault="006C6C5B" w:rsidP="006F0056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ТВЕРЖДЕНО</w:t>
            </w:r>
          </w:p>
          <w:p w:rsidR="006C6C5B" w:rsidRPr="0038641D" w:rsidRDefault="006C6C5B" w:rsidP="006F0056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риказом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управления финансов администрации Тоншаевского района</w:t>
            </w:r>
          </w:p>
          <w:p w:rsidR="006C6C5B" w:rsidRPr="0038641D" w:rsidRDefault="006C6C5B" w:rsidP="006F0056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 w:rsidRPr="0038641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Нижегородской области</w:t>
            </w:r>
          </w:p>
          <w:p w:rsidR="006C6C5B" w:rsidRPr="003F1D95" w:rsidRDefault="006C6C5B" w:rsidP="00BF2F56">
            <w:pPr>
              <w:spacing w:line="240" w:lineRule="auto"/>
              <w:jc w:val="center"/>
              <w:rPr>
                <w:szCs w:val="28"/>
              </w:rPr>
            </w:pPr>
            <w:r w:rsidRPr="0038641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00920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2020</w:t>
            </w:r>
            <w:r w:rsidRPr="0038641D">
              <w:rPr>
                <w:rFonts w:ascii="Times New Roman" w:hAnsi="Times New Roman"/>
                <w:sz w:val="28"/>
                <w:szCs w:val="28"/>
              </w:rPr>
              <w:t xml:space="preserve"> года №</w:t>
            </w:r>
            <w:r w:rsidR="00C00920">
              <w:rPr>
                <w:rFonts w:ascii="Times New Roman" w:hAnsi="Times New Roman"/>
                <w:sz w:val="28"/>
                <w:szCs w:val="28"/>
              </w:rPr>
              <w:t>27-о</w:t>
            </w:r>
          </w:p>
        </w:tc>
      </w:tr>
    </w:tbl>
    <w:p w:rsidR="006C6C5B" w:rsidRPr="003F1D95" w:rsidRDefault="006C6C5B" w:rsidP="006F0056">
      <w:pPr>
        <w:spacing w:line="240" w:lineRule="auto"/>
        <w:ind w:firstLine="709"/>
        <w:jc w:val="both"/>
      </w:pPr>
    </w:p>
    <w:p w:rsidR="006C6C5B" w:rsidRPr="0038641D" w:rsidRDefault="006C6C5B" w:rsidP="00166E8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 xml:space="preserve">Методика планирования бюджетных ассигнований </w:t>
      </w:r>
    </w:p>
    <w:p w:rsidR="006C6C5B" w:rsidRPr="0038641D" w:rsidRDefault="006C6C5B" w:rsidP="00166E8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27A1F">
        <w:rPr>
          <w:rFonts w:ascii="Times New Roman" w:hAnsi="Times New Roman"/>
          <w:b/>
          <w:sz w:val="28"/>
          <w:szCs w:val="28"/>
        </w:rPr>
        <w:t>бюджета Тоншаевского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1</w:t>
      </w:r>
      <w:r w:rsidRPr="0038641D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</w:rPr>
        <w:t>2</w:t>
      </w:r>
      <w:r w:rsidRPr="0038641D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3</w:t>
      </w:r>
      <w:r w:rsidRPr="0038641D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6C6C5B" w:rsidRPr="0038641D" w:rsidRDefault="006C6C5B" w:rsidP="00166E8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(далее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>Методика)</w:t>
      </w:r>
    </w:p>
    <w:p w:rsidR="006C6C5B" w:rsidRPr="003F1D95" w:rsidRDefault="006C6C5B" w:rsidP="006F0056">
      <w:pPr>
        <w:spacing w:line="240" w:lineRule="auto"/>
        <w:ind w:firstLine="709"/>
        <w:jc w:val="both"/>
        <w:rPr>
          <w:sz w:val="16"/>
          <w:szCs w:val="16"/>
        </w:rPr>
      </w:pPr>
    </w:p>
    <w:p w:rsidR="006C6C5B" w:rsidRPr="003F1D95" w:rsidRDefault="006C6C5B" w:rsidP="006F0056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3F1D95">
        <w:rPr>
          <w:rFonts w:ascii="Times New Roman" w:hAnsi="Times New Roman"/>
          <w:noProof/>
          <w:sz w:val="28"/>
        </w:rPr>
        <w:t xml:space="preserve">Настоящая Методика планирования бюджетных ассигнований определяет принципы и подходы к формированию бюджетных ассигнований </w:t>
      </w:r>
      <w:r>
        <w:rPr>
          <w:rFonts w:ascii="Times New Roman" w:hAnsi="Times New Roman"/>
          <w:sz w:val="28"/>
          <w:szCs w:val="28"/>
        </w:rPr>
        <w:t>бюджета Тоншаевского муниципального округа</w:t>
      </w:r>
      <w:r>
        <w:rPr>
          <w:rFonts w:ascii="Times New Roman" w:hAnsi="Times New Roman"/>
          <w:noProof/>
          <w:sz w:val="28"/>
        </w:rPr>
        <w:t xml:space="preserve"> </w:t>
      </w:r>
      <w:r w:rsidRPr="003F1D95">
        <w:rPr>
          <w:rFonts w:ascii="Times New Roman" w:hAnsi="Times New Roman"/>
          <w:noProof/>
          <w:sz w:val="28"/>
        </w:rPr>
        <w:t xml:space="preserve"> на 20</w:t>
      </w:r>
      <w:r>
        <w:rPr>
          <w:rFonts w:ascii="Times New Roman" w:hAnsi="Times New Roman"/>
          <w:noProof/>
          <w:sz w:val="28"/>
        </w:rPr>
        <w:t>20</w:t>
      </w:r>
      <w:r w:rsidRPr="003F1D95">
        <w:rPr>
          <w:rFonts w:ascii="Times New Roman" w:hAnsi="Times New Roman"/>
          <w:noProof/>
          <w:sz w:val="28"/>
        </w:rPr>
        <w:t xml:space="preserve"> год и на плановый период 202</w:t>
      </w:r>
      <w:r>
        <w:rPr>
          <w:rFonts w:ascii="Times New Roman" w:hAnsi="Times New Roman"/>
          <w:noProof/>
          <w:sz w:val="28"/>
        </w:rPr>
        <w:t xml:space="preserve">1 и </w:t>
      </w:r>
      <w:r w:rsidRPr="003F1D95">
        <w:rPr>
          <w:rFonts w:ascii="Times New Roman" w:hAnsi="Times New Roman"/>
          <w:noProof/>
          <w:sz w:val="28"/>
        </w:rPr>
        <w:t>202</w:t>
      </w:r>
      <w:r>
        <w:rPr>
          <w:rFonts w:ascii="Times New Roman" w:hAnsi="Times New Roman"/>
          <w:noProof/>
          <w:sz w:val="28"/>
        </w:rPr>
        <w:t>2</w:t>
      </w:r>
      <w:r w:rsidRPr="003F1D95">
        <w:rPr>
          <w:rFonts w:ascii="Times New Roman" w:hAnsi="Times New Roman"/>
          <w:noProof/>
          <w:sz w:val="28"/>
        </w:rPr>
        <w:t xml:space="preserve"> годов,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6C6C5B" w:rsidRPr="00BF2F56" w:rsidRDefault="006C6C5B" w:rsidP="001F7D41">
      <w:pPr>
        <w:pStyle w:val="ConsNormal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3F1D95">
        <w:rPr>
          <w:rFonts w:ascii="Times New Roman" w:hAnsi="Times New Roman"/>
          <w:noProof/>
          <w:sz w:val="28"/>
        </w:rPr>
        <w:t xml:space="preserve">Методика предназначена для планирования бюджетных ассигнований </w:t>
      </w:r>
      <w:r>
        <w:rPr>
          <w:rFonts w:cs="Arial"/>
          <w:color w:val="333333"/>
          <w:sz w:val="18"/>
          <w:szCs w:val="18"/>
          <w:shd w:val="clear" w:color="auto" w:fill="FFFFFF"/>
        </w:rPr>
        <w:t> </w:t>
      </w:r>
      <w:r w:rsidRPr="00BF2F5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субъектами бюджетного планирования </w:t>
      </w:r>
      <w:r>
        <w:rPr>
          <w:rFonts w:ascii="Times New Roman" w:hAnsi="Times New Roman"/>
          <w:sz w:val="28"/>
          <w:szCs w:val="28"/>
        </w:rPr>
        <w:t>бюджета Тоншаевского муниципального округа</w:t>
      </w:r>
      <w:r w:rsidRPr="00BF2F5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6C6C5B" w:rsidRPr="003F1D95" w:rsidRDefault="006C6C5B" w:rsidP="001F7D41">
      <w:pPr>
        <w:pStyle w:val="ConsNormal"/>
        <w:ind w:firstLine="0"/>
        <w:jc w:val="both"/>
        <w:rPr>
          <w:rFonts w:ascii="Times New Roman" w:hAnsi="Times New Roman"/>
          <w:noProof/>
          <w:sz w:val="16"/>
          <w:szCs w:val="16"/>
        </w:rPr>
      </w:pPr>
    </w:p>
    <w:p w:rsidR="006C6C5B" w:rsidRPr="0038641D" w:rsidRDefault="006C6C5B" w:rsidP="001F7D41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C6C5B" w:rsidRPr="003F1D95" w:rsidRDefault="006C6C5B" w:rsidP="001F7D41">
      <w:pPr>
        <w:spacing w:after="0" w:line="240" w:lineRule="auto"/>
        <w:ind w:firstLine="709"/>
        <w:jc w:val="both"/>
        <w:rPr>
          <w:noProof/>
          <w:szCs w:val="28"/>
        </w:rPr>
      </w:pPr>
    </w:p>
    <w:p w:rsidR="006C6C5B" w:rsidRPr="0038641D" w:rsidRDefault="006C6C5B" w:rsidP="001F7D41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38641D">
        <w:rPr>
          <w:rFonts w:ascii="Times New Roman" w:hAnsi="Times New Roman"/>
          <w:noProof/>
          <w:sz w:val="28"/>
          <w:szCs w:val="28"/>
        </w:rPr>
        <w:t xml:space="preserve">В целях настоящей Методики: </w:t>
      </w:r>
    </w:p>
    <w:p w:rsidR="006C6C5B" w:rsidRPr="0038641D" w:rsidRDefault="006C6C5B" w:rsidP="001F7D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1). </w:t>
      </w:r>
      <w:r>
        <w:rPr>
          <w:rFonts w:ascii="Times New Roman" w:hAnsi="Times New Roman"/>
          <w:sz w:val="28"/>
          <w:szCs w:val="28"/>
        </w:rPr>
        <w:t>Под текущим годом понимается 2020</w:t>
      </w:r>
      <w:r w:rsidRPr="0038641D">
        <w:rPr>
          <w:rFonts w:ascii="Times New Roman" w:hAnsi="Times New Roman"/>
          <w:sz w:val="28"/>
          <w:szCs w:val="28"/>
        </w:rPr>
        <w:t xml:space="preserve"> год, под очередным годом - 202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год, под первым и вторым годом планового периода - соответственно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годы. </w:t>
      </w:r>
    </w:p>
    <w:p w:rsidR="006C6C5B" w:rsidRPr="0038641D" w:rsidRDefault="006C6C5B" w:rsidP="001F7D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2). К действующим обязательствам относятся:</w:t>
      </w:r>
    </w:p>
    <w:p w:rsidR="006C6C5B" w:rsidRPr="0038641D" w:rsidRDefault="006C6C5B" w:rsidP="001F7D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обязательства, вытекающие из муниципальных программ;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бюджетные инвестиции по незавершенным объектам строительства; 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обслуживание муниципального долга в соответствии с условиями заключенных договоров, соглашений, муниципальных контрактов;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обязательства, вытекающие из заключенных договоров (соглашений);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обеспечение выполнения муниципальных функций;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иные бюджетные </w:t>
      </w:r>
      <w:r>
        <w:rPr>
          <w:rFonts w:ascii="Times New Roman" w:hAnsi="Times New Roman"/>
          <w:sz w:val="28"/>
          <w:szCs w:val="28"/>
        </w:rPr>
        <w:t>обязательства, действующие в 2020</w:t>
      </w:r>
      <w:r w:rsidRPr="0038641D">
        <w:rPr>
          <w:rFonts w:ascii="Times New Roman" w:hAnsi="Times New Roman"/>
          <w:sz w:val="28"/>
          <w:szCs w:val="28"/>
        </w:rPr>
        <w:t xml:space="preserve"> году, за исключением обязательств разового характера.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3).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К принимаемым обязательствам относятся: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увеличение действующих или введение новых видов публичных нормативных обязательств с очередного финансового года;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бюджетные ассигнования на реализацию новых муниципальных программ;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увеличение заработной платы, в очередном финансовом году;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бюджетные инвестиции во вновь начинаемые объекты строительства;</w:t>
      </w:r>
    </w:p>
    <w:p w:rsidR="006C6C5B" w:rsidRPr="0038641D" w:rsidRDefault="006C6C5B" w:rsidP="00166E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обслуживание планируемых на очередной финансовый год и плановый период новых заимствований.</w:t>
      </w:r>
    </w:p>
    <w:p w:rsidR="006C6C5B" w:rsidRPr="003F1D95" w:rsidRDefault="006C6C5B" w:rsidP="00166E8B">
      <w:pPr>
        <w:spacing w:after="0" w:line="240" w:lineRule="auto"/>
        <w:ind w:firstLine="709"/>
        <w:jc w:val="both"/>
        <w:rPr>
          <w:szCs w:val="28"/>
        </w:rPr>
      </w:pPr>
    </w:p>
    <w:p w:rsidR="006C6C5B" w:rsidRPr="003F1D95" w:rsidRDefault="006C6C5B" w:rsidP="0038641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3F1D95">
        <w:rPr>
          <w:rFonts w:ascii="Times New Roman" w:hAnsi="Times New Roman" w:cs="Times New Roman"/>
          <w:b/>
          <w:sz w:val="28"/>
          <w:szCs w:val="28"/>
        </w:rPr>
        <w:t xml:space="preserve">2. Общие </w:t>
      </w:r>
      <w:r w:rsidRPr="003F1D95">
        <w:rPr>
          <w:rFonts w:ascii="Times New Roman" w:hAnsi="Times New Roman" w:cs="Times New Roman"/>
          <w:b/>
          <w:noProof/>
          <w:sz w:val="28"/>
          <w:szCs w:val="28"/>
        </w:rPr>
        <w:t xml:space="preserve">подходы к планированию бюджетных ассигнований </w:t>
      </w:r>
    </w:p>
    <w:p w:rsidR="006C6C5B" w:rsidRPr="003F1D95" w:rsidRDefault="006C6C5B" w:rsidP="0038641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б</w:t>
      </w:r>
      <w:r w:rsidRPr="003F1D95">
        <w:rPr>
          <w:rFonts w:ascii="Times New Roman" w:hAnsi="Times New Roman" w:cs="Times New Roman"/>
          <w:b/>
          <w:noProof/>
          <w:sz w:val="28"/>
          <w:szCs w:val="28"/>
        </w:rPr>
        <w:t>юджета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Тоншаевского муниципального округа</w:t>
      </w:r>
    </w:p>
    <w:p w:rsidR="006C6C5B" w:rsidRPr="003F1D95" w:rsidRDefault="006C6C5B" w:rsidP="0038641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C6C5B" w:rsidRDefault="006C6C5B" w:rsidP="001F7D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641D">
        <w:rPr>
          <w:rFonts w:ascii="Times New Roman" w:hAnsi="Times New Roman"/>
          <w:bCs/>
          <w:sz w:val="28"/>
          <w:szCs w:val="28"/>
        </w:rPr>
        <w:t xml:space="preserve">Планирование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бюджета Тоншаевского муниципального округа </w:t>
      </w:r>
      <w:r w:rsidRPr="0038641D">
        <w:rPr>
          <w:rFonts w:ascii="Times New Roman" w:hAnsi="Times New Roman"/>
          <w:bCs/>
          <w:sz w:val="28"/>
          <w:szCs w:val="28"/>
        </w:rPr>
        <w:t>на 202</w:t>
      </w:r>
      <w:r>
        <w:rPr>
          <w:rFonts w:ascii="Times New Roman" w:hAnsi="Times New Roman"/>
          <w:bCs/>
          <w:sz w:val="28"/>
          <w:szCs w:val="28"/>
        </w:rPr>
        <w:t>1</w:t>
      </w:r>
      <w:r w:rsidRPr="0038641D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Cs/>
          <w:sz w:val="28"/>
          <w:szCs w:val="28"/>
        </w:rPr>
        <w:t>2</w:t>
      </w:r>
      <w:r w:rsidRPr="0038641D">
        <w:rPr>
          <w:rFonts w:ascii="Times New Roman" w:hAnsi="Times New Roman"/>
          <w:bCs/>
          <w:sz w:val="28"/>
          <w:szCs w:val="28"/>
        </w:rPr>
        <w:t xml:space="preserve"> и 202</w:t>
      </w:r>
      <w:r>
        <w:rPr>
          <w:rFonts w:ascii="Times New Roman" w:hAnsi="Times New Roman"/>
          <w:bCs/>
          <w:sz w:val="28"/>
          <w:szCs w:val="28"/>
        </w:rPr>
        <w:t>3</w:t>
      </w:r>
      <w:r w:rsidRPr="0038641D">
        <w:rPr>
          <w:rFonts w:ascii="Times New Roman" w:hAnsi="Times New Roman"/>
          <w:bCs/>
          <w:sz w:val="28"/>
          <w:szCs w:val="28"/>
        </w:rPr>
        <w:t xml:space="preserve"> годов осуществлено на основе следующих общих подходов:</w:t>
      </w:r>
    </w:p>
    <w:p w:rsidR="006C6C5B" w:rsidRPr="0038641D" w:rsidRDefault="006C6C5B" w:rsidP="001F7D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C6C5B" w:rsidRDefault="006C6C5B" w:rsidP="001F7D41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F1D95">
        <w:rPr>
          <w:rFonts w:ascii="Times New Roman" w:hAnsi="Times New Roman"/>
          <w:b/>
          <w:sz w:val="28"/>
          <w:szCs w:val="28"/>
        </w:rPr>
        <w:t>2.1. Расходы на оплату труда.</w:t>
      </w:r>
    </w:p>
    <w:p w:rsidR="006C6C5B" w:rsidRPr="003F1D95" w:rsidRDefault="006C6C5B" w:rsidP="001F7D41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1F7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Фонд оплаты труда работников бюджетной сферы рассчит</w:t>
      </w:r>
      <w:r>
        <w:rPr>
          <w:rFonts w:ascii="Times New Roman" w:hAnsi="Times New Roman"/>
          <w:sz w:val="28"/>
          <w:szCs w:val="28"/>
        </w:rPr>
        <w:t>ывается на уровне фонда оплаты труда, сформированного на 2020 год с у</w:t>
      </w:r>
      <w:r w:rsidRPr="0038641D">
        <w:rPr>
          <w:rFonts w:ascii="Times New Roman" w:hAnsi="Times New Roman"/>
          <w:sz w:val="28"/>
          <w:szCs w:val="28"/>
        </w:rPr>
        <w:t>четом: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изменения числа учреждений и штатной численности;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положений по оплате труда, утвержденных постановлениями администрации Тоншаевского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38641D">
        <w:rPr>
          <w:rFonts w:ascii="Times New Roman" w:hAnsi="Times New Roman"/>
          <w:sz w:val="28"/>
          <w:szCs w:val="28"/>
        </w:rPr>
        <w:t>;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сохранения целевых показателей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 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родителей", с учетом прогнозируемого роста среднемесячного дохода от трудовой деятельности в регионе;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сохранение з</w:t>
      </w:r>
      <w:r w:rsidRPr="0038641D">
        <w:rPr>
          <w:rFonts w:ascii="Times New Roman" w:hAnsi="Times New Roman"/>
          <w:sz w:val="28"/>
          <w:szCs w:val="28"/>
        </w:rPr>
        <w:t>аработной платы работников бюджетного сектора экономики, на которых не распространяются указы Президента Российской Федерации от 7 мая 2012 года № 597 "О мероприятиях по реализации государственной социальной политики", от 1 июня 2012 года  № 761 "О Национальной стратегии действий в интересах детей на 2012-2017 годы", от 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декабря 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1688 "О некоторых мерах по реализации государственной политики в сфере защиты детей-сирот и детей, оставшихся без попечения родителей",</w:t>
      </w:r>
      <w:r>
        <w:rPr>
          <w:rFonts w:ascii="Times New Roman" w:hAnsi="Times New Roman"/>
          <w:sz w:val="28"/>
          <w:szCs w:val="28"/>
        </w:rPr>
        <w:t xml:space="preserve">на уровне 2020 года без учета индексации с </w:t>
      </w:r>
      <w:r w:rsidRPr="0038641D">
        <w:rPr>
          <w:rFonts w:ascii="Times New Roman" w:hAnsi="Times New Roman"/>
          <w:sz w:val="28"/>
          <w:szCs w:val="28"/>
        </w:rPr>
        <w:t xml:space="preserve">1 октября </w:t>
      </w:r>
      <w:r>
        <w:rPr>
          <w:rFonts w:ascii="Times New Roman" w:hAnsi="Times New Roman"/>
          <w:sz w:val="28"/>
          <w:szCs w:val="28"/>
        </w:rPr>
        <w:t xml:space="preserve">2020 года </w:t>
      </w:r>
      <w:r w:rsidRPr="0038641D">
        <w:rPr>
          <w:rFonts w:ascii="Times New Roman" w:hAnsi="Times New Roman"/>
          <w:sz w:val="28"/>
          <w:szCs w:val="28"/>
        </w:rPr>
        <w:t>на 4%;</w:t>
      </w:r>
    </w:p>
    <w:p w:rsidR="006C6C5B" w:rsidRPr="00D10340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lastRenderedPageBreak/>
        <w:t xml:space="preserve">- экономии в связи с выплатой пособий по временной нетрудоспособности и наличием вакантных должностей в размере </w:t>
      </w:r>
      <w:r w:rsidRPr="00D10340">
        <w:rPr>
          <w:rFonts w:ascii="Times New Roman" w:hAnsi="Times New Roman"/>
          <w:sz w:val="28"/>
          <w:szCs w:val="28"/>
        </w:rPr>
        <w:t>7,5%;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страховых взносов в государственные внебюджетные фонды в размере 30,2%.</w:t>
      </w:r>
    </w:p>
    <w:p w:rsidR="006C6C5B" w:rsidRPr="00202915" w:rsidRDefault="006C6C5B" w:rsidP="0038641D">
      <w:pPr>
        <w:ind w:firstLine="709"/>
        <w:jc w:val="both"/>
        <w:rPr>
          <w:sz w:val="16"/>
          <w:szCs w:val="16"/>
        </w:rPr>
      </w:pPr>
    </w:p>
    <w:p w:rsidR="006C6C5B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202915">
        <w:rPr>
          <w:rFonts w:ascii="Times New Roman" w:hAnsi="Times New Roman"/>
          <w:b/>
          <w:sz w:val="28"/>
          <w:szCs w:val="28"/>
        </w:rPr>
        <w:t>2.2. Расходы на оплату коммунальных услуг и аренду помещений.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C6C5B" w:rsidRPr="00202915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оплату коммунальных услуг и аренду помещений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год рассчитаны от уровня </w:t>
      </w:r>
      <w:r>
        <w:rPr>
          <w:rFonts w:ascii="Times New Roman" w:hAnsi="Times New Roman"/>
          <w:sz w:val="28"/>
          <w:szCs w:val="28"/>
        </w:rPr>
        <w:t>первоначального бюджета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 с учетом</w:t>
      </w:r>
      <w:r>
        <w:rPr>
          <w:rFonts w:ascii="Times New Roman" w:hAnsi="Times New Roman"/>
          <w:sz w:val="28"/>
          <w:szCs w:val="28"/>
        </w:rPr>
        <w:t xml:space="preserve"> индексации на 3% исходя из роста тарифов с 1 июля 2021 года.</w:t>
      </w:r>
    </w:p>
    <w:p w:rsidR="006C6C5B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оплату коммунальных услуг и арендную плату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</w:t>
      </w:r>
      <w:r>
        <w:rPr>
          <w:rFonts w:ascii="Times New Roman" w:hAnsi="Times New Roman"/>
          <w:sz w:val="28"/>
          <w:szCs w:val="28"/>
        </w:rPr>
        <w:t xml:space="preserve">на уровне </w:t>
      </w:r>
      <w:r w:rsidRPr="0038641D">
        <w:rPr>
          <w:rFonts w:ascii="Times New Roman" w:hAnsi="Times New Roman"/>
          <w:sz w:val="28"/>
          <w:szCs w:val="28"/>
        </w:rPr>
        <w:t>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  <w:r w:rsidRPr="0038641D">
        <w:rPr>
          <w:rFonts w:ascii="Times New Roman" w:hAnsi="Times New Roman"/>
          <w:sz w:val="28"/>
          <w:szCs w:val="28"/>
        </w:rPr>
        <w:t xml:space="preserve"> </w:t>
      </w:r>
    </w:p>
    <w:p w:rsidR="006C6C5B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FD7B1B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D65C8">
        <w:rPr>
          <w:rFonts w:ascii="Times New Roman" w:hAnsi="Times New Roman"/>
          <w:b/>
          <w:sz w:val="28"/>
          <w:szCs w:val="28"/>
        </w:rPr>
        <w:t>2.3. Расходы на обеспечение мер социальной поддержки отдельных категорий граждан.</w:t>
      </w:r>
    </w:p>
    <w:p w:rsidR="006C6C5B" w:rsidRDefault="006C6C5B" w:rsidP="00FD7B1B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9A5EFA" w:rsidRDefault="006C6C5B" w:rsidP="00166E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A5EFA">
        <w:rPr>
          <w:rFonts w:ascii="Times New Roman" w:hAnsi="Times New Roman"/>
          <w:sz w:val="28"/>
          <w:szCs w:val="28"/>
        </w:rPr>
        <w:t>Расходы на обеспечение мер социальной поддержки от</w:t>
      </w:r>
      <w:r>
        <w:rPr>
          <w:rFonts w:ascii="Times New Roman" w:hAnsi="Times New Roman"/>
          <w:sz w:val="28"/>
          <w:szCs w:val="28"/>
        </w:rPr>
        <w:t>дельных категорий граждан на 2021</w:t>
      </w:r>
      <w:r w:rsidRPr="009A5EFA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9A5EFA">
        <w:rPr>
          <w:rFonts w:ascii="Times New Roman" w:hAnsi="Times New Roman"/>
          <w:sz w:val="28"/>
          <w:szCs w:val="28"/>
        </w:rPr>
        <w:t xml:space="preserve"> годы рассчитываются в соответствии с действующими нормативными правовыми актами Тоншаевского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9A5EFA">
        <w:rPr>
          <w:rFonts w:ascii="Times New Roman" w:hAnsi="Times New Roman"/>
          <w:sz w:val="28"/>
          <w:szCs w:val="28"/>
        </w:rPr>
        <w:t>Нижегородской области и планируемой численностью получателей мер социально</w:t>
      </w:r>
      <w:r>
        <w:rPr>
          <w:rFonts w:ascii="Times New Roman" w:hAnsi="Times New Roman"/>
          <w:sz w:val="28"/>
          <w:szCs w:val="28"/>
        </w:rPr>
        <w:t>й поддержки на 2021</w:t>
      </w:r>
      <w:r w:rsidRPr="009A5EFA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3D65C8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Расходы на обеспечение мер социальной поддержк</w:t>
      </w:r>
      <w:r>
        <w:rPr>
          <w:rFonts w:ascii="Times New Roman" w:hAnsi="Times New Roman"/>
          <w:sz w:val="28"/>
          <w:szCs w:val="28"/>
        </w:rPr>
        <w:t xml:space="preserve">и в форме денежных выплат на 2021 </w:t>
      </w:r>
      <w:r w:rsidRPr="003D65C8">
        <w:rPr>
          <w:rFonts w:ascii="Times New Roman" w:hAnsi="Times New Roman"/>
          <w:sz w:val="28"/>
          <w:szCs w:val="28"/>
        </w:rPr>
        <w:t>год определяются по формуле:</w:t>
      </w:r>
    </w:p>
    <w:p w:rsidR="006C6C5B" w:rsidRPr="003D65C8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Р = Ч x В x П</w:t>
      </w:r>
      <w:r>
        <w:rPr>
          <w:rFonts w:ascii="Times New Roman" w:hAnsi="Times New Roman"/>
          <w:sz w:val="28"/>
          <w:szCs w:val="28"/>
        </w:rPr>
        <w:t xml:space="preserve"> х Д</w:t>
      </w:r>
      <w:r w:rsidRPr="003D65C8">
        <w:rPr>
          <w:rFonts w:ascii="Times New Roman" w:hAnsi="Times New Roman"/>
          <w:sz w:val="28"/>
          <w:szCs w:val="28"/>
        </w:rPr>
        <w:t>, где:</w:t>
      </w:r>
    </w:p>
    <w:p w:rsidR="006C6C5B" w:rsidRPr="003D65C8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Р - расходы на предоставление мер социальной поддержки в форме денежных выплат;</w:t>
      </w:r>
    </w:p>
    <w:p w:rsidR="006C6C5B" w:rsidRPr="003D65C8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Ч - численность получателей мер социальной поддержки, заявленная при формиро</w:t>
      </w:r>
      <w:r>
        <w:rPr>
          <w:rFonts w:ascii="Times New Roman" w:hAnsi="Times New Roman"/>
          <w:sz w:val="28"/>
          <w:szCs w:val="28"/>
        </w:rPr>
        <w:t>вании сетевых показателей на 2021</w:t>
      </w:r>
      <w:r w:rsidRPr="003D65C8">
        <w:rPr>
          <w:rFonts w:ascii="Times New Roman" w:hAnsi="Times New Roman"/>
          <w:sz w:val="28"/>
          <w:szCs w:val="28"/>
        </w:rPr>
        <w:t xml:space="preserve"> год;</w:t>
      </w:r>
    </w:p>
    <w:p w:rsidR="006C6C5B" w:rsidRPr="003D65C8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В - размер денежной выплаты с учетом прогнозируемого среднегодового ин</w:t>
      </w:r>
      <w:r>
        <w:rPr>
          <w:rFonts w:ascii="Times New Roman" w:hAnsi="Times New Roman"/>
          <w:sz w:val="28"/>
          <w:szCs w:val="28"/>
        </w:rPr>
        <w:t>декса потребительских цен на 2021 год</w:t>
      </w:r>
      <w:r w:rsidRPr="003D65C8">
        <w:rPr>
          <w:rFonts w:ascii="Times New Roman" w:hAnsi="Times New Roman"/>
          <w:sz w:val="28"/>
          <w:szCs w:val="28"/>
        </w:rPr>
        <w:t>;</w:t>
      </w:r>
    </w:p>
    <w:p w:rsidR="006C6C5B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5C8">
        <w:rPr>
          <w:rFonts w:ascii="Times New Roman" w:hAnsi="Times New Roman"/>
          <w:sz w:val="28"/>
          <w:szCs w:val="28"/>
        </w:rPr>
        <w:t>П - продолжительность выплатного периода;</w:t>
      </w:r>
    </w:p>
    <w:p w:rsidR="006C6C5B" w:rsidRDefault="006C6C5B" w:rsidP="00166E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Д- </w:t>
      </w:r>
      <w:r w:rsidRPr="009A5EFA">
        <w:rPr>
          <w:rFonts w:ascii="Times New Roman" w:hAnsi="Times New Roman"/>
          <w:sz w:val="28"/>
          <w:szCs w:val="28"/>
        </w:rPr>
        <w:t>коэффициент, учитывающий расходы на оплату услуг банков и организаций федеральной почтовой связи по зачислению и доставке денежных выплат.</w:t>
      </w:r>
    </w:p>
    <w:p w:rsidR="006C6C5B" w:rsidRPr="009A5EFA" w:rsidRDefault="006C6C5B" w:rsidP="00166E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A5EFA">
        <w:rPr>
          <w:rFonts w:ascii="Times New Roman" w:hAnsi="Times New Roman"/>
          <w:sz w:val="28"/>
          <w:szCs w:val="28"/>
        </w:rPr>
        <w:t>Расходы на обеспечение мер социальной поддержки в форме денежных выплат на 202</w:t>
      </w:r>
      <w:r>
        <w:rPr>
          <w:rFonts w:ascii="Times New Roman" w:hAnsi="Times New Roman"/>
          <w:sz w:val="28"/>
          <w:szCs w:val="28"/>
        </w:rPr>
        <w:t>2</w:t>
      </w:r>
      <w:r w:rsidRPr="009A5EFA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9A5EFA">
        <w:rPr>
          <w:rFonts w:ascii="Times New Roman" w:hAnsi="Times New Roman"/>
          <w:sz w:val="28"/>
          <w:szCs w:val="28"/>
        </w:rPr>
        <w:t xml:space="preserve"> годы планируются на ур</w:t>
      </w:r>
      <w:r>
        <w:rPr>
          <w:rFonts w:ascii="Times New Roman" w:hAnsi="Times New Roman"/>
          <w:sz w:val="28"/>
          <w:szCs w:val="28"/>
        </w:rPr>
        <w:t>овне прогноза бюджета 2021</w:t>
      </w:r>
      <w:r w:rsidRPr="009A5EFA">
        <w:rPr>
          <w:rFonts w:ascii="Times New Roman" w:hAnsi="Times New Roman"/>
          <w:sz w:val="28"/>
          <w:szCs w:val="28"/>
        </w:rPr>
        <w:t>.</w:t>
      </w:r>
    </w:p>
    <w:p w:rsidR="006C6C5B" w:rsidRPr="009C7DCE" w:rsidRDefault="006C6C5B" w:rsidP="003B7561">
      <w:pPr>
        <w:jc w:val="both"/>
        <w:rPr>
          <w:b/>
          <w:sz w:val="16"/>
          <w:szCs w:val="16"/>
        </w:rPr>
      </w:pPr>
    </w:p>
    <w:p w:rsidR="006C6C5B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2008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4</w:t>
      </w:r>
      <w:r w:rsidRPr="00520082">
        <w:rPr>
          <w:rFonts w:ascii="Times New Roman" w:hAnsi="Times New Roman"/>
          <w:b/>
          <w:sz w:val="28"/>
          <w:szCs w:val="28"/>
        </w:rPr>
        <w:t>. Расходы на</w:t>
      </w:r>
      <w:r>
        <w:rPr>
          <w:rFonts w:ascii="Times New Roman" w:hAnsi="Times New Roman"/>
          <w:b/>
          <w:sz w:val="28"/>
          <w:szCs w:val="28"/>
        </w:rPr>
        <w:t xml:space="preserve"> приобретение продуктов питания</w:t>
      </w:r>
      <w:r w:rsidRPr="00520082">
        <w:rPr>
          <w:rFonts w:ascii="Times New Roman" w:hAnsi="Times New Roman"/>
          <w:b/>
          <w:sz w:val="28"/>
          <w:szCs w:val="28"/>
        </w:rPr>
        <w:t>.</w:t>
      </w:r>
    </w:p>
    <w:p w:rsidR="006C6C5B" w:rsidRPr="00520082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520082" w:rsidRDefault="006C6C5B" w:rsidP="00386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82">
        <w:rPr>
          <w:rFonts w:ascii="Times New Roman" w:hAnsi="Times New Roman" w:cs="Times New Roman"/>
          <w:sz w:val="28"/>
          <w:szCs w:val="28"/>
        </w:rPr>
        <w:t>Расходы на приобретение продуктов питания в образовательных организациях на 202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20082">
        <w:rPr>
          <w:rFonts w:ascii="Times New Roman" w:hAnsi="Times New Roman" w:cs="Times New Roman"/>
          <w:sz w:val="28"/>
          <w:szCs w:val="28"/>
        </w:rPr>
        <w:t xml:space="preserve">год рассчитаны </w:t>
      </w:r>
      <w:r>
        <w:rPr>
          <w:rFonts w:ascii="Times New Roman" w:hAnsi="Times New Roman" w:cs="Times New Roman"/>
          <w:sz w:val="28"/>
          <w:szCs w:val="28"/>
        </w:rPr>
        <w:t>исходя из первоначального бюджета 2020 года.</w:t>
      </w:r>
    </w:p>
    <w:p w:rsidR="006C6C5B" w:rsidRPr="00520082" w:rsidRDefault="006C6C5B" w:rsidP="00386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82">
        <w:rPr>
          <w:rFonts w:ascii="Times New Roman" w:hAnsi="Times New Roman" w:cs="Times New Roman"/>
          <w:sz w:val="28"/>
          <w:szCs w:val="28"/>
        </w:rPr>
        <w:t xml:space="preserve">Расходы на приобретение продуктов питания в образовательных </w:t>
      </w:r>
      <w:r w:rsidRPr="00520082">
        <w:rPr>
          <w:rFonts w:ascii="Times New Roman" w:hAnsi="Times New Roman" w:cs="Times New Roman"/>
          <w:sz w:val="28"/>
          <w:szCs w:val="28"/>
        </w:rPr>
        <w:lastRenderedPageBreak/>
        <w:t>организациях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0082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0082">
        <w:rPr>
          <w:rFonts w:ascii="Times New Roman" w:hAnsi="Times New Roman" w:cs="Times New Roman"/>
          <w:sz w:val="28"/>
          <w:szCs w:val="28"/>
        </w:rPr>
        <w:t xml:space="preserve"> годы рассчитаны </w:t>
      </w:r>
      <w:r>
        <w:rPr>
          <w:rFonts w:ascii="Times New Roman" w:hAnsi="Times New Roman" w:cs="Times New Roman"/>
          <w:sz w:val="28"/>
          <w:szCs w:val="28"/>
        </w:rPr>
        <w:t>на уровне прогноза бюджета 2021 года</w:t>
      </w:r>
      <w:r w:rsidRPr="00520082">
        <w:rPr>
          <w:rFonts w:ascii="Times New Roman" w:hAnsi="Times New Roman" w:cs="Times New Roman"/>
          <w:sz w:val="28"/>
          <w:szCs w:val="28"/>
        </w:rPr>
        <w:t>.</w:t>
      </w:r>
    </w:p>
    <w:p w:rsidR="006C6C5B" w:rsidRPr="00520082" w:rsidRDefault="006C6C5B" w:rsidP="0038641D">
      <w:pPr>
        <w:jc w:val="both"/>
        <w:rPr>
          <w:b/>
          <w:sz w:val="16"/>
          <w:szCs w:val="16"/>
        </w:rPr>
      </w:pPr>
    </w:p>
    <w:p w:rsidR="006C6C5B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2008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5</w:t>
      </w:r>
      <w:r w:rsidRPr="00520082">
        <w:rPr>
          <w:rFonts w:ascii="Times New Roman" w:hAnsi="Times New Roman"/>
          <w:b/>
          <w:sz w:val="28"/>
          <w:szCs w:val="28"/>
        </w:rPr>
        <w:t>. Другие расходы.</w:t>
      </w:r>
    </w:p>
    <w:p w:rsidR="006C6C5B" w:rsidRPr="00520082" w:rsidRDefault="006C6C5B" w:rsidP="0038641D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Другие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рассчитаны от ур</w:t>
      </w:r>
      <w:r>
        <w:rPr>
          <w:rFonts w:ascii="Times New Roman" w:hAnsi="Times New Roman"/>
          <w:sz w:val="28"/>
          <w:szCs w:val="28"/>
        </w:rPr>
        <w:t>овня первоначального бюджета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 с учетом: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исключения расходов, носящих разовый характер;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увеличения расходов на объем средств, носящих постоянный характер, но не воше</w:t>
      </w:r>
      <w:r>
        <w:rPr>
          <w:rFonts w:ascii="Times New Roman" w:hAnsi="Times New Roman"/>
          <w:sz w:val="28"/>
          <w:szCs w:val="28"/>
        </w:rPr>
        <w:t>дших в первоначальный бюджет 2020</w:t>
      </w:r>
      <w:r w:rsidRPr="0038641D">
        <w:rPr>
          <w:rFonts w:ascii="Times New Roman" w:hAnsi="Times New Roman"/>
          <w:sz w:val="28"/>
          <w:szCs w:val="28"/>
        </w:rPr>
        <w:t xml:space="preserve"> года и выделяемых дополнительно в течение финансового года;</w:t>
      </w:r>
    </w:p>
    <w:p w:rsidR="006C6C5B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принятых (принимае</w:t>
      </w:r>
      <w:r>
        <w:rPr>
          <w:rFonts w:ascii="Times New Roman" w:hAnsi="Times New Roman"/>
          <w:sz w:val="28"/>
          <w:szCs w:val="28"/>
        </w:rPr>
        <w:t>мых) нормативных правовых актов;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-введения режима экономии р размере 10%.</w:t>
      </w:r>
    </w:p>
    <w:p w:rsidR="006C6C5B" w:rsidRPr="0038641D" w:rsidRDefault="006C6C5B" w:rsidP="00166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Другие расходы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520082" w:rsidRDefault="006C6C5B" w:rsidP="0038641D">
      <w:pPr>
        <w:ind w:firstLine="709"/>
        <w:jc w:val="both"/>
        <w:rPr>
          <w:b/>
          <w:sz w:val="16"/>
          <w:szCs w:val="16"/>
        </w:rPr>
      </w:pPr>
    </w:p>
    <w:p w:rsidR="006C6C5B" w:rsidRPr="0038641D" w:rsidRDefault="006C6C5B" w:rsidP="003864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6</w:t>
      </w:r>
      <w:r w:rsidRPr="003864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>Расчет субвенций на осуществление переданных полномочий.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по поддержке сельскохозяйственного производства;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по организации и осуществлению деятельности по опеке и попечительству в отношении несовершеннолетних граждан;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по созданию и организации деятельности муниципальных комиссий по делам несовершеннолетних и защите их прав;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по организации и осуществлению деятельности по опеке и попечительству в отношении совершеннолетних граждан;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1) Расчет фонда оплаты труда субвенций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произведен на основании утвержденных нормативных актов по расчету данных субвенций с учетом: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экономии в связи с выплатой пособий по временной нетрудоспособности и наличия вакантных должностей в размере 7,5%;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страховых взносов в государственные внебюджетные фонды в размере 30,2 процента.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Фонд оплаты труда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2) Расходы на оплату коммунальных услуг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произведены на основе доведенных лимитов министерством энергетики и жилищно-</w:t>
      </w:r>
      <w:r w:rsidRPr="0038641D">
        <w:rPr>
          <w:rFonts w:ascii="Times New Roman" w:hAnsi="Times New Roman"/>
          <w:sz w:val="28"/>
          <w:szCs w:val="28"/>
        </w:rPr>
        <w:lastRenderedPageBreak/>
        <w:t>коммунального хозяйства Нижегородской области.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оплату коммунальных услуг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на 202</w:t>
      </w:r>
      <w:r>
        <w:rPr>
          <w:rFonts w:ascii="Times New Roman" w:hAnsi="Times New Roman"/>
          <w:sz w:val="28"/>
          <w:szCs w:val="28"/>
        </w:rPr>
        <w:t>1 год</w:t>
      </w:r>
      <w:r w:rsidRPr="0038641D">
        <w:rPr>
          <w:rFonts w:ascii="Times New Roman" w:hAnsi="Times New Roman"/>
          <w:sz w:val="28"/>
          <w:szCs w:val="28"/>
        </w:rPr>
        <w:t>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3) Прочие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рассчитаны на уровне первоначального б</w:t>
      </w:r>
      <w:r>
        <w:rPr>
          <w:rFonts w:ascii="Times New Roman" w:hAnsi="Times New Roman"/>
          <w:sz w:val="28"/>
          <w:szCs w:val="28"/>
        </w:rPr>
        <w:t>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 учетом введения режима экономии 10%</w:t>
      </w:r>
      <w:r w:rsidRPr="0038641D">
        <w:rPr>
          <w:rFonts w:ascii="Times New Roman" w:hAnsi="Times New Roman"/>
          <w:sz w:val="28"/>
          <w:szCs w:val="28"/>
        </w:rPr>
        <w:t>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Прочие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по субвенции на осуществление переданных полномочий по поддержке сельскохозяйственного производства рассчитаны в соответствии с утвержденными  нормативными актами</w:t>
      </w:r>
      <w:r>
        <w:rPr>
          <w:rFonts w:ascii="Times New Roman" w:hAnsi="Times New Roman"/>
          <w:sz w:val="28"/>
          <w:szCs w:val="28"/>
        </w:rPr>
        <w:t xml:space="preserve">, с учетом введения режима экономии в размере 10% и </w:t>
      </w:r>
      <w:r w:rsidRPr="0038641D">
        <w:rPr>
          <w:rFonts w:ascii="Times New Roman" w:hAnsi="Times New Roman"/>
          <w:sz w:val="28"/>
          <w:szCs w:val="28"/>
        </w:rPr>
        <w:t>разовых расходов.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Прочие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по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рассчитаны в соответствии с утвержденными нормативными актами</w:t>
      </w:r>
      <w:r>
        <w:rPr>
          <w:rFonts w:ascii="Times New Roman" w:hAnsi="Times New Roman"/>
          <w:sz w:val="28"/>
          <w:szCs w:val="28"/>
        </w:rPr>
        <w:t>,</w:t>
      </w:r>
      <w:r w:rsidRPr="00A37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введения режима экономии в размере 10% </w:t>
      </w:r>
      <w:r w:rsidRPr="0038641D">
        <w:rPr>
          <w:rFonts w:ascii="Times New Roman" w:hAnsi="Times New Roman"/>
          <w:sz w:val="28"/>
          <w:szCs w:val="28"/>
        </w:rPr>
        <w:t>.</w:t>
      </w:r>
    </w:p>
    <w:p w:rsidR="006C6C5B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Прочие расходы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(без учета разовых расходов).</w:t>
      </w:r>
    </w:p>
    <w:p w:rsidR="006C6C5B" w:rsidRPr="00A373F7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73F7">
        <w:rPr>
          <w:rFonts w:ascii="Times New Roman" w:hAnsi="Times New Roman"/>
          <w:sz w:val="28"/>
          <w:szCs w:val="28"/>
        </w:rPr>
        <w:t xml:space="preserve">Расходы 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безопасность, передаваемых Министерству внутренних дел Российской Федерации, в виде субвенций рассчитаны в соответствии с Соглашением между Министерством внутренних дел Российской Федерации и Правительством Нижегородской области от 5 июня </w:t>
      </w:r>
      <w:smartTag w:uri="urn:schemas-microsoft-com:office:smarttags" w:element="metricconverter">
        <w:smartTagPr>
          <w:attr w:name="ProductID" w:val="2018 г"/>
        </w:smartTagPr>
        <w:r w:rsidRPr="00A373F7">
          <w:rPr>
            <w:rFonts w:ascii="Times New Roman" w:hAnsi="Times New Roman"/>
            <w:sz w:val="28"/>
            <w:szCs w:val="28"/>
          </w:rPr>
          <w:t>2018 г</w:t>
        </w:r>
      </w:smartTag>
      <w:r w:rsidRPr="00A373F7">
        <w:rPr>
          <w:rFonts w:ascii="Times New Roman" w:hAnsi="Times New Roman"/>
          <w:sz w:val="28"/>
          <w:szCs w:val="28"/>
        </w:rPr>
        <w:t xml:space="preserve">., утвержденным Распоряжением Правительства Российской Федерации от 27 августа </w:t>
      </w:r>
      <w:smartTag w:uri="urn:schemas-microsoft-com:office:smarttags" w:element="metricconverter">
        <w:smartTagPr>
          <w:attr w:name="ProductID" w:val="2018 г"/>
        </w:smartTagPr>
        <w:r w:rsidRPr="00A373F7">
          <w:rPr>
            <w:rFonts w:ascii="Times New Roman" w:hAnsi="Times New Roman"/>
            <w:sz w:val="28"/>
            <w:szCs w:val="28"/>
          </w:rPr>
          <w:t>2018 г</w:t>
        </w:r>
      </w:smartTag>
      <w:r w:rsidRPr="00A373F7">
        <w:rPr>
          <w:rFonts w:ascii="Times New Roman" w:hAnsi="Times New Roman"/>
          <w:sz w:val="28"/>
          <w:szCs w:val="28"/>
        </w:rPr>
        <w:t>. № 1759-р.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73F7">
        <w:rPr>
          <w:rFonts w:ascii="Times New Roman" w:hAnsi="Times New Roman"/>
          <w:sz w:val="28"/>
          <w:szCs w:val="28"/>
        </w:rPr>
        <w:t xml:space="preserve">Расходы бюджета в виде субвенций на исполнение полномочий в сфере общего образования в муниципальных дошкольных образовательных организациях на 2021 год рассчитаны в соответствии с методикой расчета с учетом изменения прогнозного среднегодового количества получателей услуг и режимом экономии 10%. </w:t>
      </w:r>
    </w:p>
    <w:p w:rsidR="006C6C5B" w:rsidRDefault="006C6C5B" w:rsidP="00C009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Объем средств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рассчитан в </w:t>
      </w:r>
      <w:r>
        <w:rPr>
          <w:rFonts w:ascii="Times New Roman" w:hAnsi="Times New Roman"/>
          <w:sz w:val="28"/>
          <w:szCs w:val="28"/>
        </w:rPr>
        <w:t>соответствии с</w:t>
      </w:r>
      <w:r w:rsidRPr="0038641D">
        <w:rPr>
          <w:rFonts w:ascii="Times New Roman" w:hAnsi="Times New Roman"/>
          <w:sz w:val="28"/>
          <w:szCs w:val="28"/>
        </w:rPr>
        <w:t xml:space="preserve"> методикой расчета</w:t>
      </w:r>
      <w:r>
        <w:rPr>
          <w:rFonts w:ascii="Times New Roman" w:hAnsi="Times New Roman"/>
          <w:sz w:val="28"/>
          <w:szCs w:val="28"/>
        </w:rPr>
        <w:t xml:space="preserve"> без учета изменения прогнозного среднегодового количества получателей услуг</w:t>
      </w:r>
      <w:r w:rsidRPr="00386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следующим </w:t>
      </w:r>
      <w:r w:rsidRPr="0038641D">
        <w:rPr>
          <w:rFonts w:ascii="Times New Roman" w:hAnsi="Times New Roman"/>
          <w:sz w:val="28"/>
          <w:szCs w:val="28"/>
        </w:rPr>
        <w:t>субвенциям:</w:t>
      </w:r>
    </w:p>
    <w:p w:rsidR="006C6C5B" w:rsidRPr="00D562D7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562D7">
        <w:rPr>
          <w:rFonts w:ascii="Times New Roman" w:hAnsi="Times New Roman"/>
          <w:sz w:val="28"/>
          <w:szCs w:val="28"/>
        </w:rPr>
        <w:t>- на исполнение полномочий в сфере общего образования в муниципальных общеобразовательных организациях;</w:t>
      </w:r>
    </w:p>
    <w:p w:rsidR="006C6C5B" w:rsidRPr="0038641D" w:rsidRDefault="006C6C5B" w:rsidP="00C009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 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Федерации;</w:t>
      </w:r>
    </w:p>
    <w:p w:rsidR="006C6C5B" w:rsidRPr="0038641D" w:rsidRDefault="006C6C5B" w:rsidP="00C009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на исполнение полномочий по осуществлению выплаты компенсации части родительской платы за присмотр и уход за ребенком в государственных, </w:t>
      </w:r>
      <w:r w:rsidRPr="0038641D">
        <w:rPr>
          <w:rFonts w:ascii="Times New Roman" w:hAnsi="Times New Roman"/>
          <w:sz w:val="28"/>
          <w:szCs w:val="28"/>
        </w:rPr>
        <w:lastRenderedPageBreak/>
        <w:t>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на исполнение полномочий по финансовому обеспечению осуществления присмотра и ухода за детьми-инвалидами, детьми-сиротами,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на исполнение полномочий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программам;</w:t>
      </w:r>
    </w:p>
    <w:p w:rsidR="006C6C5B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образования.</w:t>
      </w:r>
    </w:p>
    <w:p w:rsidR="006C6C5B" w:rsidRPr="00D562D7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562D7">
        <w:rPr>
          <w:rFonts w:ascii="Times New Roman" w:hAnsi="Times New Roman"/>
          <w:sz w:val="28"/>
          <w:szCs w:val="28"/>
        </w:rPr>
        <w:t>Объем средств на 2021 год рассчитан в соответствии с методикой расчета с учетом изменения контингента в 2020 году и режимом экономии 10% по следующим субвенциям:</w:t>
      </w:r>
    </w:p>
    <w:p w:rsidR="006C6C5B" w:rsidRPr="00D562D7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562D7">
        <w:rPr>
          <w:rFonts w:ascii="Times New Roman" w:hAnsi="Times New Roman"/>
          <w:sz w:val="28"/>
          <w:szCs w:val="28"/>
        </w:rPr>
        <w:t>-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6C6C5B" w:rsidRPr="00D562D7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562D7">
        <w:rPr>
          <w:rFonts w:ascii="Times New Roman" w:hAnsi="Times New Roman"/>
          <w:sz w:val="28"/>
          <w:szCs w:val="28"/>
        </w:rPr>
        <w:t>-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202</w:t>
      </w:r>
      <w:r>
        <w:rPr>
          <w:rFonts w:ascii="Times New Roman" w:hAnsi="Times New Roman"/>
          <w:sz w:val="28"/>
          <w:szCs w:val="28"/>
        </w:rPr>
        <w:t>2-2023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Default="006C6C5B" w:rsidP="0038641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00920" w:rsidRPr="00C53472" w:rsidRDefault="00C00920" w:rsidP="0038641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sz w:val="28"/>
          <w:szCs w:val="28"/>
        </w:rPr>
        <w:t>7</w:t>
      </w:r>
      <w:r w:rsidRPr="003864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>Иные расходы.</w:t>
      </w:r>
    </w:p>
    <w:p w:rsidR="006C6C5B" w:rsidRPr="00C00920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Иные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рассчитаны от уро</w:t>
      </w:r>
      <w:r>
        <w:rPr>
          <w:rFonts w:ascii="Times New Roman" w:hAnsi="Times New Roman"/>
          <w:sz w:val="28"/>
          <w:szCs w:val="28"/>
        </w:rPr>
        <w:t>вня первоначального бюджета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 с учетом: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исключения расходов, носящих разовый характер;</w:t>
      </w:r>
    </w:p>
    <w:p w:rsidR="006C6C5B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увеличения расходов на объем средств, носящих постоянный характер, но не воше</w:t>
      </w:r>
      <w:r>
        <w:rPr>
          <w:rFonts w:ascii="Times New Roman" w:hAnsi="Times New Roman"/>
          <w:sz w:val="28"/>
          <w:szCs w:val="28"/>
        </w:rPr>
        <w:t>дших в первоначальный бюджет 2020</w:t>
      </w:r>
      <w:r w:rsidRPr="0038641D">
        <w:rPr>
          <w:rFonts w:ascii="Times New Roman" w:hAnsi="Times New Roman"/>
          <w:sz w:val="28"/>
          <w:szCs w:val="28"/>
        </w:rPr>
        <w:t xml:space="preserve"> года и выделяемых дополните</w:t>
      </w:r>
      <w:r>
        <w:rPr>
          <w:rFonts w:ascii="Times New Roman" w:hAnsi="Times New Roman"/>
          <w:sz w:val="28"/>
          <w:szCs w:val="28"/>
        </w:rPr>
        <w:t>льно в течение финансового года;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-введения режима экономии в размере 10%.</w:t>
      </w:r>
    </w:p>
    <w:p w:rsidR="006C6C5B" w:rsidRPr="0038641D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Иные расходы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на 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E1548C" w:rsidRDefault="006C6C5B" w:rsidP="00166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548C">
        <w:rPr>
          <w:rFonts w:ascii="Times New Roman" w:hAnsi="Times New Roman"/>
          <w:sz w:val="28"/>
          <w:szCs w:val="28"/>
        </w:rPr>
        <w:t xml:space="preserve">Расходы на проведение выборов в (представительные) органы местного самоуправления Тоншаевского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1548C">
        <w:rPr>
          <w:rFonts w:ascii="Times New Roman" w:hAnsi="Times New Roman"/>
          <w:sz w:val="28"/>
          <w:szCs w:val="28"/>
        </w:rPr>
        <w:t>, запланированные на 2021 год, включены на основании представленного Избирательной комиссией Тоншаевского района ра</w:t>
      </w:r>
      <w:r>
        <w:rPr>
          <w:rFonts w:ascii="Times New Roman" w:hAnsi="Times New Roman"/>
          <w:sz w:val="28"/>
          <w:szCs w:val="28"/>
        </w:rPr>
        <w:t>с</w:t>
      </w:r>
      <w:r w:rsidRPr="00E1548C">
        <w:rPr>
          <w:rFonts w:ascii="Times New Roman" w:hAnsi="Times New Roman"/>
          <w:sz w:val="28"/>
          <w:szCs w:val="28"/>
        </w:rPr>
        <w:t>чета.</w:t>
      </w:r>
    </w:p>
    <w:p w:rsidR="006C6C5B" w:rsidRPr="00C00920" w:rsidRDefault="006C6C5B" w:rsidP="0038641D">
      <w:pPr>
        <w:ind w:firstLine="709"/>
        <w:jc w:val="both"/>
        <w:rPr>
          <w:b/>
          <w:sz w:val="16"/>
          <w:szCs w:val="16"/>
        </w:rPr>
      </w:pPr>
    </w:p>
    <w:p w:rsidR="006C6C5B" w:rsidRPr="0038641D" w:rsidRDefault="006C6C5B" w:rsidP="0038641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8</w:t>
      </w:r>
      <w:r w:rsidRPr="0038641D">
        <w:rPr>
          <w:rFonts w:ascii="Times New Roman" w:hAnsi="Times New Roman"/>
          <w:b/>
          <w:sz w:val="28"/>
          <w:szCs w:val="28"/>
        </w:rPr>
        <w:t>. Расходы на реализацию национальных проектов.</w:t>
      </w:r>
    </w:p>
    <w:p w:rsidR="006C6C5B" w:rsidRPr="0038641D" w:rsidRDefault="006C6C5B" w:rsidP="003864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Расходы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Pr="0038641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1-2023</w:t>
      </w:r>
      <w:r w:rsidRPr="0038641D">
        <w:rPr>
          <w:rFonts w:ascii="Times New Roman" w:hAnsi="Times New Roman"/>
          <w:sz w:val="28"/>
          <w:szCs w:val="28"/>
        </w:rPr>
        <w:t xml:space="preserve"> годы на</w:t>
      </w:r>
      <w:r>
        <w:rPr>
          <w:rFonts w:ascii="Times New Roman" w:hAnsi="Times New Roman"/>
          <w:sz w:val="28"/>
          <w:szCs w:val="28"/>
        </w:rPr>
        <w:t xml:space="preserve"> софинансирование </w:t>
      </w:r>
      <w:r w:rsidRPr="0038641D">
        <w:rPr>
          <w:rFonts w:ascii="Times New Roman" w:hAnsi="Times New Roman"/>
          <w:sz w:val="28"/>
          <w:szCs w:val="28"/>
        </w:rPr>
        <w:t>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Российской Федерации на период до 2024 года", рассчитаны в соответствии с утвержденными паспортами региональных проектов.</w:t>
      </w:r>
    </w:p>
    <w:p w:rsidR="006C6C5B" w:rsidRPr="00C00920" w:rsidRDefault="006C6C5B" w:rsidP="0038641D">
      <w:pPr>
        <w:spacing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6C6C5B" w:rsidRPr="0038641D" w:rsidRDefault="006C6C5B" w:rsidP="0038641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9</w:t>
      </w:r>
      <w:r w:rsidRPr="0038641D">
        <w:rPr>
          <w:rFonts w:ascii="Times New Roman" w:hAnsi="Times New Roman"/>
          <w:b/>
          <w:sz w:val="28"/>
          <w:szCs w:val="28"/>
        </w:rPr>
        <w:t>. Расходы на осуществление бюджетных инвестиций.</w:t>
      </w:r>
    </w:p>
    <w:p w:rsidR="006C6C5B" w:rsidRDefault="006C6C5B" w:rsidP="003864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Ассигнования на осуществление бюджетных инвестиций учтены в рамках муниципальных программ Тоншаевского муниципального </w:t>
      </w:r>
      <w:r>
        <w:rPr>
          <w:rFonts w:ascii="Times New Roman" w:hAnsi="Times New Roman"/>
          <w:sz w:val="28"/>
          <w:szCs w:val="28"/>
        </w:rPr>
        <w:t>округа Нижегородской области в соответствии с Адресной инвестиционной программой Нижегородской области на 2021-2023</w:t>
      </w:r>
      <w:r w:rsidRPr="0038641D">
        <w:rPr>
          <w:rFonts w:ascii="Times New Roman" w:hAnsi="Times New Roman"/>
          <w:sz w:val="28"/>
          <w:szCs w:val="28"/>
        </w:rPr>
        <w:t xml:space="preserve"> годы.</w:t>
      </w:r>
    </w:p>
    <w:p w:rsidR="006C6C5B" w:rsidRPr="00C00920" w:rsidRDefault="006C6C5B" w:rsidP="003864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C6C5B" w:rsidRPr="00E87D5F" w:rsidRDefault="006C6C5B" w:rsidP="0038641D">
      <w:pPr>
        <w:spacing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E87D5F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0</w:t>
      </w:r>
      <w:r w:rsidRPr="00E87D5F">
        <w:rPr>
          <w:rFonts w:ascii="Times New Roman" w:hAnsi="Times New Roman"/>
          <w:b/>
          <w:sz w:val="28"/>
          <w:szCs w:val="28"/>
        </w:rPr>
        <w:t>. Особенности планирования бюджетных ассигнований по типам муниципальных учреждений</w:t>
      </w: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7D5F">
        <w:rPr>
          <w:rFonts w:ascii="Times New Roman" w:hAnsi="Times New Roman"/>
          <w:sz w:val="28"/>
          <w:szCs w:val="28"/>
        </w:rPr>
        <w:t xml:space="preserve">Планирование бюджетных ассигнований на содержание муниципального казенного учреждения, осуществляющего </w:t>
      </w:r>
      <w:r>
        <w:rPr>
          <w:rFonts w:ascii="Times New Roman" w:hAnsi="Times New Roman"/>
          <w:sz w:val="28"/>
          <w:szCs w:val="28"/>
        </w:rPr>
        <w:t>ведение  бюджетного (</w:t>
      </w:r>
      <w:r w:rsidRPr="00E87D5F">
        <w:rPr>
          <w:rFonts w:ascii="Times New Roman" w:hAnsi="Times New Roman"/>
          <w:sz w:val="28"/>
          <w:szCs w:val="28"/>
        </w:rPr>
        <w:t>бухгалтерско</w:t>
      </w:r>
      <w:r>
        <w:rPr>
          <w:rFonts w:ascii="Times New Roman" w:hAnsi="Times New Roman"/>
          <w:sz w:val="28"/>
          <w:szCs w:val="28"/>
        </w:rPr>
        <w:t>го) учета отраслевых (функциональных) и территориальных отделов администрации Тоншаевского муниципального округа</w:t>
      </w:r>
      <w:r w:rsidRPr="00E87D5F">
        <w:rPr>
          <w:rFonts w:ascii="Times New Roman" w:hAnsi="Times New Roman"/>
          <w:sz w:val="28"/>
          <w:szCs w:val="28"/>
        </w:rPr>
        <w:t>, производится в соответствии с настоящей методикой.</w:t>
      </w: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на 2021 год рассчитываются на уровне первоначального бюджета 2020 года с учетом экономии 10%.</w:t>
      </w:r>
    </w:p>
    <w:p w:rsidR="006C6C5B" w:rsidRPr="0038641D" w:rsidRDefault="006C6C5B" w:rsidP="00A823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8641D">
        <w:rPr>
          <w:rFonts w:ascii="Times New Roman" w:hAnsi="Times New Roman"/>
          <w:sz w:val="28"/>
          <w:szCs w:val="28"/>
        </w:rPr>
        <w:t>асходы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</w:t>
      </w:r>
      <w:r>
        <w:rPr>
          <w:rFonts w:ascii="Times New Roman" w:hAnsi="Times New Roman"/>
          <w:sz w:val="28"/>
          <w:szCs w:val="28"/>
        </w:rPr>
        <w:t>ываются</w:t>
      </w:r>
      <w:r w:rsidRPr="0038641D">
        <w:rPr>
          <w:rFonts w:ascii="Times New Roman" w:hAnsi="Times New Roman"/>
          <w:sz w:val="28"/>
          <w:szCs w:val="28"/>
        </w:rPr>
        <w:t xml:space="preserve"> на уровне прогноза бюджета на 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E87D5F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Pr="0038641D" w:rsidRDefault="006C6C5B" w:rsidP="006509C1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b/>
          <w:sz w:val="28"/>
          <w:szCs w:val="28"/>
        </w:rPr>
        <w:t xml:space="preserve">Формирование расходов на содержание органов местного самоуправления Тоншаевского муниципального </w:t>
      </w:r>
      <w:r>
        <w:rPr>
          <w:rFonts w:ascii="Times New Roman" w:hAnsi="Times New Roman"/>
          <w:b/>
          <w:sz w:val="28"/>
          <w:szCs w:val="28"/>
        </w:rPr>
        <w:t>округа</w:t>
      </w:r>
    </w:p>
    <w:p w:rsidR="006C6C5B" w:rsidRPr="00832A03" w:rsidRDefault="006C6C5B" w:rsidP="006509C1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3.1. Фонд оплаты труда.</w:t>
      </w:r>
    </w:p>
    <w:p w:rsidR="006C6C5B" w:rsidRPr="00832A03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Планирование фонда оплаты труда в органах местного самоуправления Тоншаевского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38641D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осуществляется в пределах фонда оплаты труда в органах местного самоуправления Тоншаевского муниципального </w:t>
      </w:r>
      <w:r>
        <w:rPr>
          <w:rFonts w:ascii="Times New Roman" w:hAnsi="Times New Roman"/>
          <w:sz w:val="28"/>
          <w:szCs w:val="28"/>
        </w:rPr>
        <w:t>округа, сформированного на 2020</w:t>
      </w:r>
      <w:r w:rsidRPr="0038641D">
        <w:rPr>
          <w:rFonts w:ascii="Times New Roman" w:hAnsi="Times New Roman"/>
          <w:sz w:val="28"/>
          <w:szCs w:val="28"/>
        </w:rPr>
        <w:t xml:space="preserve"> год, с учетом:</w:t>
      </w:r>
    </w:p>
    <w:p w:rsidR="006C6C5B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изменения структуры, предельной численности и должностей;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754DE">
        <w:rPr>
          <w:szCs w:val="28"/>
        </w:rPr>
        <w:t xml:space="preserve"> </w:t>
      </w:r>
      <w:r w:rsidRPr="00A82370">
        <w:rPr>
          <w:rFonts w:ascii="Times New Roman" w:hAnsi="Times New Roman"/>
          <w:sz w:val="28"/>
          <w:szCs w:val="28"/>
        </w:rPr>
        <w:t>экономии в связи с выплатой пособий по временной нетрудоспособности и наличия вакантных должностей в размере 7,5%;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страховых взносов в государственные внебюджетные фонды в размере 30,2.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Фонд оплаты труда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рассчитывается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832A03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3.2. Другие расходы (кроме заработной платы и начислений на нее).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а) Оплата коммунальных услуг, арендная плата и содержание помещений.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оплату коммунальных услуг, арендную плату и содержание помещений (в части возмещения коммунальных расходов)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рассчитываются от ур</w:t>
      </w:r>
      <w:r>
        <w:rPr>
          <w:rFonts w:ascii="Times New Roman" w:hAnsi="Times New Roman"/>
          <w:sz w:val="28"/>
          <w:szCs w:val="28"/>
        </w:rPr>
        <w:t>овня первоначального бюджета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 с учетом: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вновь принятых (принимаемых) обязательств;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 изменения арендованных площадей и стоимости аренды;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-индексации на </w:t>
      </w:r>
      <w:r>
        <w:rPr>
          <w:rFonts w:ascii="Times New Roman" w:hAnsi="Times New Roman"/>
          <w:sz w:val="28"/>
          <w:szCs w:val="28"/>
        </w:rPr>
        <w:t>3% исходя из роста тарифов с 1 июля 2021 года.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оплату коммунальных услуг и арендную плату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рассчитывается на уровне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б) Прочие расходы.</w:t>
      </w:r>
    </w:p>
    <w:p w:rsidR="00C00920" w:rsidRPr="00832A03" w:rsidRDefault="00C00920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Прочие расходы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рассчитываются от уро</w:t>
      </w:r>
      <w:r>
        <w:rPr>
          <w:rFonts w:ascii="Times New Roman" w:hAnsi="Times New Roman"/>
          <w:sz w:val="28"/>
          <w:szCs w:val="28"/>
        </w:rPr>
        <w:t>вня  первоначального бюджета 2020</w:t>
      </w:r>
      <w:r w:rsidRPr="0038641D">
        <w:rPr>
          <w:rFonts w:ascii="Times New Roman" w:hAnsi="Times New Roman"/>
          <w:sz w:val="28"/>
          <w:szCs w:val="28"/>
        </w:rPr>
        <w:t xml:space="preserve"> года, за исключением расходов разового характера, выделяемых в предыдущие годы, и с учетом </w:t>
      </w:r>
      <w:r>
        <w:rPr>
          <w:rFonts w:ascii="Times New Roman" w:hAnsi="Times New Roman"/>
          <w:sz w:val="28"/>
          <w:szCs w:val="28"/>
        </w:rPr>
        <w:t>введения режима экономии в размере 10%</w:t>
      </w:r>
      <w:r w:rsidRPr="0038641D">
        <w:rPr>
          <w:rFonts w:ascii="Times New Roman" w:hAnsi="Times New Roman"/>
          <w:sz w:val="28"/>
          <w:szCs w:val="28"/>
        </w:rPr>
        <w:t>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Прочие расходы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рассчитываются на уровне прогноза бюджета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года, за исключением расходов разового характера, выделяемых в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году).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742638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 xml:space="preserve">4. Отраслевые особенности планирования бюджетных ассигнований  бюджета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6C6C5B" w:rsidRPr="00832A03" w:rsidRDefault="006C6C5B" w:rsidP="006509C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4.1. Расходы на государственную поддержку средств массовой информации.</w:t>
      </w:r>
    </w:p>
    <w:p w:rsidR="006C6C5B" w:rsidRPr="00832A03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Объем субсидии бюджетам муниципальных </w:t>
      </w:r>
      <w:r>
        <w:rPr>
          <w:rFonts w:ascii="Times New Roman" w:hAnsi="Times New Roman"/>
          <w:sz w:val="28"/>
          <w:szCs w:val="28"/>
        </w:rPr>
        <w:t>округов</w:t>
      </w:r>
      <w:r w:rsidRPr="0038641D">
        <w:rPr>
          <w:rFonts w:ascii="Times New Roman" w:hAnsi="Times New Roman"/>
          <w:sz w:val="28"/>
          <w:szCs w:val="28"/>
        </w:rPr>
        <w:t xml:space="preserve"> на оказание частичной финансовой поддержки районных средств массовой информации на </w:t>
      </w:r>
      <w:r w:rsidRPr="0038641D">
        <w:rPr>
          <w:rFonts w:ascii="Times New Roman" w:hAnsi="Times New Roman"/>
          <w:sz w:val="28"/>
          <w:szCs w:val="28"/>
        </w:rPr>
        <w:lastRenderedPageBreak/>
        <w:t>202</w:t>
      </w:r>
      <w:r>
        <w:rPr>
          <w:rFonts w:ascii="Times New Roman" w:hAnsi="Times New Roman"/>
          <w:sz w:val="28"/>
          <w:szCs w:val="28"/>
        </w:rPr>
        <w:t xml:space="preserve">1 </w:t>
      </w:r>
      <w:r w:rsidRPr="0038641D">
        <w:rPr>
          <w:rFonts w:ascii="Times New Roman" w:hAnsi="Times New Roman"/>
          <w:sz w:val="28"/>
          <w:szCs w:val="28"/>
        </w:rPr>
        <w:t>год рассчит</w:t>
      </w:r>
      <w:r>
        <w:rPr>
          <w:rFonts w:ascii="Times New Roman" w:hAnsi="Times New Roman"/>
          <w:sz w:val="28"/>
          <w:szCs w:val="28"/>
        </w:rPr>
        <w:t>ываются</w:t>
      </w:r>
      <w:r w:rsidRPr="0038641D">
        <w:rPr>
          <w:rFonts w:ascii="Times New Roman" w:hAnsi="Times New Roman"/>
          <w:sz w:val="28"/>
          <w:szCs w:val="28"/>
        </w:rPr>
        <w:t xml:space="preserve"> в соответствии с постановлением Правительства Нижегородской области от 11 января 2018 года № 9 "О порядке предоставления, распределения и расходования за счет средств областного бюджета субсидий бюджетам муниципальных районов и городских округов Нижегородской области на оказание частичной финансовой поддержки районных средств массовой информации":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расходы на оплату труда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рассчитываются </w:t>
      </w:r>
      <w:r>
        <w:rPr>
          <w:rFonts w:ascii="Times New Roman" w:hAnsi="Times New Roman"/>
          <w:sz w:val="28"/>
          <w:szCs w:val="28"/>
        </w:rPr>
        <w:t>без</w:t>
      </w:r>
      <w:r w:rsidRPr="0038641D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 индексации с 1 октября 2020 года на 4% с учетом</w:t>
      </w:r>
      <w:r w:rsidRPr="0038641D">
        <w:rPr>
          <w:rFonts w:ascii="Times New Roman" w:hAnsi="Times New Roman"/>
          <w:sz w:val="28"/>
          <w:szCs w:val="28"/>
        </w:rPr>
        <w:t>: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экономии в связи с выплатой пособий по временной нетрудоспособности и наличия вакантных должностей в размере 7,5%;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страховых взносов в государственные внебюджетные фонды 30,2%.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Фонд оплаты труда 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рассчитывается от уровня прогноза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год.</w:t>
      </w:r>
    </w:p>
    <w:p w:rsidR="006C6C5B" w:rsidRPr="00D10340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прочие </w:t>
      </w:r>
      <w:r w:rsidRPr="00D10340">
        <w:rPr>
          <w:rFonts w:ascii="Times New Roman" w:hAnsi="Times New Roman"/>
          <w:sz w:val="28"/>
          <w:szCs w:val="28"/>
        </w:rPr>
        <w:t>расходы (затраты на полиграфическое исполнение (включая бумагу) на 2021 год рассчитываются, с учетом введения режима экономии в размере 10%.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Прочие расходы </w:t>
      </w:r>
      <w:r w:rsidRPr="00D10340">
        <w:rPr>
          <w:rFonts w:ascii="Times New Roman" w:hAnsi="Times New Roman"/>
          <w:sz w:val="28"/>
          <w:szCs w:val="28"/>
        </w:rPr>
        <w:t xml:space="preserve">(затраты на полиграфическое исполнение (включая бумагу) </w:t>
      </w:r>
      <w:r w:rsidRPr="0038641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рассчитаны на уровне прогноза бюджета 202</w:t>
      </w:r>
      <w:r>
        <w:rPr>
          <w:rFonts w:ascii="Times New Roman" w:hAnsi="Times New Roman"/>
          <w:sz w:val="28"/>
          <w:szCs w:val="28"/>
        </w:rPr>
        <w:t xml:space="preserve">1 </w:t>
      </w:r>
      <w:r w:rsidRPr="0038641D">
        <w:rPr>
          <w:rFonts w:ascii="Times New Roman" w:hAnsi="Times New Roman"/>
          <w:sz w:val="28"/>
          <w:szCs w:val="28"/>
        </w:rPr>
        <w:t>года.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8641D">
        <w:rPr>
          <w:rFonts w:ascii="Times New Roman" w:hAnsi="Times New Roman"/>
          <w:b/>
          <w:sz w:val="28"/>
          <w:szCs w:val="28"/>
        </w:rPr>
        <w:t>4.2. Объем субсидии на обеспечение доступа к системе электронного документооборота.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Объем субсидий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рассчитывается в соответствии с постановлением Правительства Нижегородской области от 11 декабря 2018 года № 845 "Об утверждении Положения о порядке предоставления, распределения и расходования субсидий за счет средств областного бюджета бюджетам муниципальных районов и городских округов Нижегородской области на обеспечение доступа к системе электронного документооборота" с учетом:</w:t>
      </w:r>
    </w:p>
    <w:p w:rsidR="006C6C5B" w:rsidRPr="0038641D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количества пользователей системы электронного документооборота органов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10340">
        <w:rPr>
          <w:szCs w:val="28"/>
        </w:rPr>
        <w:t xml:space="preserve"> </w:t>
      </w:r>
      <w:r w:rsidRPr="00D10340">
        <w:rPr>
          <w:rFonts w:ascii="Times New Roman" w:hAnsi="Times New Roman"/>
          <w:sz w:val="28"/>
          <w:szCs w:val="28"/>
        </w:rPr>
        <w:t xml:space="preserve">исходя из фактического количества пользователей по состоянию на 31 декабря </w:t>
      </w:r>
      <w:smartTag w:uri="urn:schemas-microsoft-com:office:smarttags" w:element="metricconverter">
        <w:smartTagPr>
          <w:attr w:name="ProductID" w:val="2019 г"/>
        </w:smartTagPr>
        <w:r w:rsidRPr="00D10340">
          <w:rPr>
            <w:rFonts w:ascii="Times New Roman" w:hAnsi="Times New Roman"/>
            <w:sz w:val="28"/>
            <w:szCs w:val="28"/>
          </w:rPr>
          <w:t>2019 г</w:t>
        </w:r>
      </w:smartTag>
      <w:r w:rsidRPr="00D10340">
        <w:rPr>
          <w:rFonts w:ascii="Times New Roman" w:hAnsi="Times New Roman"/>
          <w:sz w:val="28"/>
          <w:szCs w:val="28"/>
        </w:rPr>
        <w:t>;</w:t>
      </w:r>
    </w:p>
    <w:p w:rsidR="006C6C5B" w:rsidRDefault="006C6C5B" w:rsidP="00C0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>стоимости услуги по обеспечению доступа к системе электронного документооборота на одного пользователя в месяц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годы в сумме 480 рублей.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C6C5B" w:rsidRDefault="006C6C5B" w:rsidP="00E266A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4DE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754DE">
        <w:rPr>
          <w:rFonts w:ascii="Times New Roman" w:hAnsi="Times New Roman" w:cs="Times New Roman"/>
          <w:b/>
          <w:sz w:val="28"/>
          <w:szCs w:val="28"/>
        </w:rPr>
        <w:t>. Расходы в области пожарной безопасности.</w:t>
      </w:r>
    </w:p>
    <w:p w:rsidR="006C6C5B" w:rsidRPr="008754DE" w:rsidRDefault="006C6C5B" w:rsidP="00E266A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 xml:space="preserve">1) фонд оплаты труда </w:t>
      </w:r>
      <w:r w:rsidRPr="001C739C">
        <w:rPr>
          <w:rFonts w:ascii="Times New Roman" w:hAnsi="Times New Roman"/>
          <w:sz w:val="28"/>
          <w:szCs w:val="28"/>
        </w:rPr>
        <w:t>работников муниципальной пожарной охраны</w:t>
      </w:r>
      <w:r w:rsidRPr="00E266A2">
        <w:rPr>
          <w:rFonts w:ascii="Times New Roman" w:hAnsi="Times New Roman"/>
          <w:sz w:val="28"/>
          <w:szCs w:val="28"/>
        </w:rPr>
        <w:t xml:space="preserve"> на 2021 год рассчитывается на уровне фонда оплаты труда, сформированного на 2020 год без учета индексации с 1 октября 2020 года на 4%, с учетом:</w:t>
      </w:r>
    </w:p>
    <w:p w:rsidR="006C6C5B" w:rsidRPr="001C739C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 xml:space="preserve">- положения по оплате труда, </w:t>
      </w:r>
      <w:r w:rsidRPr="001C739C">
        <w:rPr>
          <w:rFonts w:ascii="Times New Roman" w:hAnsi="Times New Roman"/>
          <w:sz w:val="28"/>
          <w:szCs w:val="28"/>
        </w:rPr>
        <w:t>утвержденного постановлением администрации Тоншаевского муниципального округа;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 xml:space="preserve">- экономии в связи с выплатой пособий по временной нетрудоспособности </w:t>
      </w:r>
      <w:r w:rsidRPr="00E266A2">
        <w:rPr>
          <w:rFonts w:ascii="Times New Roman" w:hAnsi="Times New Roman"/>
          <w:sz w:val="28"/>
          <w:szCs w:val="28"/>
        </w:rPr>
        <w:lastRenderedPageBreak/>
        <w:t>и наличием вакантных должностей в размере 7,5%;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>- страховых взносов в государственные внебюджетные фонды 30,2%.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>Фонд оплаты труда на 2022 - 2023 годы рассчитан на уровне прогноза бюджета на 2021 год.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>2) расходы на оплату коммунальных услуг и арендную плату на 2021 год рассчитаны на уровне первоначального бюджета на 2020 год с учетом индексации на 3% исходя из роста тарифов с 1 июля 2021 года.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>Расходы на оплату коммунальных услуг и арендную плату на 2022 - 2023 годы рассчитаны на уровне прогноза бюджета на 2021 год.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66A2">
        <w:rPr>
          <w:rFonts w:ascii="Times New Roman" w:hAnsi="Times New Roman"/>
          <w:sz w:val="28"/>
          <w:szCs w:val="28"/>
        </w:rPr>
        <w:t>3) прочие расходы на 2021 год рассчитаны на уровне первоначального бюджета 2020 года с учетом введения режима экономии в размере 10%.</w:t>
      </w:r>
    </w:p>
    <w:p w:rsidR="006C6C5B" w:rsidRPr="00E266A2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szCs w:val="28"/>
        </w:rPr>
      </w:pPr>
      <w:r w:rsidRPr="00E266A2">
        <w:rPr>
          <w:rFonts w:ascii="Times New Roman" w:hAnsi="Times New Roman"/>
          <w:sz w:val="28"/>
          <w:szCs w:val="28"/>
        </w:rPr>
        <w:t>Прочие расходы на 2022 - 2023 годы рассчитаны на уровне прогноза бюджета на 2021 год</w:t>
      </w:r>
      <w:r w:rsidRPr="008754DE">
        <w:rPr>
          <w:szCs w:val="28"/>
        </w:rPr>
        <w:t>.</w:t>
      </w:r>
    </w:p>
    <w:p w:rsidR="006C6C5B" w:rsidRPr="0038641D" w:rsidRDefault="006C6C5B" w:rsidP="006509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1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8641D">
        <w:rPr>
          <w:rFonts w:ascii="Times New Roman" w:hAnsi="Times New Roman" w:cs="Times New Roman"/>
          <w:b/>
          <w:sz w:val="28"/>
          <w:szCs w:val="28"/>
        </w:rPr>
        <w:t>. Расходы на дорожное хозяйство.</w:t>
      </w:r>
    </w:p>
    <w:p w:rsidR="006C6C5B" w:rsidRPr="0038641D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Pr="0038641D" w:rsidRDefault="006C6C5B" w:rsidP="006509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Расходы на осуществление дорожной деятельности на 202</w:t>
      </w:r>
      <w:r>
        <w:rPr>
          <w:rFonts w:ascii="Times New Roman" w:hAnsi="Times New Roman"/>
          <w:sz w:val="28"/>
          <w:szCs w:val="28"/>
        </w:rPr>
        <w:t>1</w:t>
      </w:r>
      <w:r w:rsidRPr="0038641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3864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38641D">
        <w:rPr>
          <w:rFonts w:ascii="Times New Roman" w:hAnsi="Times New Roman"/>
          <w:sz w:val="28"/>
          <w:szCs w:val="28"/>
        </w:rPr>
        <w:t xml:space="preserve"> годов планируются в пределах дорожного фонда Тоншаевского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38641D">
        <w:rPr>
          <w:rFonts w:ascii="Times New Roman" w:hAnsi="Times New Roman"/>
          <w:sz w:val="28"/>
          <w:szCs w:val="28"/>
        </w:rPr>
        <w:t xml:space="preserve">.  </w:t>
      </w:r>
    </w:p>
    <w:p w:rsidR="006C6C5B" w:rsidRPr="0038641D" w:rsidRDefault="006C6C5B" w:rsidP="006509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За счет ассигнований дорожного фонда будут предусмотрены следующие расходы:</w:t>
      </w:r>
    </w:p>
    <w:p w:rsidR="006C6C5B" w:rsidRPr="0038641D" w:rsidRDefault="006C6C5B" w:rsidP="006509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пользования, находящихся в собственности Тоншаевского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38641D">
        <w:rPr>
          <w:rFonts w:ascii="Times New Roman" w:hAnsi="Times New Roman"/>
          <w:sz w:val="28"/>
          <w:szCs w:val="28"/>
        </w:rPr>
        <w:t xml:space="preserve"> Нижегородской области, и искусственных сооружений на них.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1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8641D">
        <w:rPr>
          <w:rFonts w:ascii="Times New Roman" w:hAnsi="Times New Roman" w:cs="Times New Roman"/>
          <w:b/>
          <w:sz w:val="28"/>
          <w:szCs w:val="28"/>
        </w:rPr>
        <w:t>. Расходы на жилищно-коммунальное хозяйство.</w:t>
      </w:r>
    </w:p>
    <w:p w:rsidR="006C6C5B" w:rsidRPr="0038641D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Pr="003A2627" w:rsidRDefault="006C6C5B" w:rsidP="00C0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A2627">
        <w:rPr>
          <w:rFonts w:ascii="Times New Roman" w:hAnsi="Times New Roman"/>
          <w:sz w:val="28"/>
          <w:szCs w:val="28"/>
        </w:rPr>
        <w:t xml:space="preserve">Расходы на софинансирование реализации приоритетного проекта "Формирование комфортной городской среды", расходы на проведение мероприятий по созданию комфортной среды проживания и жизнедеятельности для человека на 2021-2022 годы планируются в рамках государственной программы Нижегородской области "Формирование современной городской среды на территории Нижегородской области на 2018-2022 годы", утвержденной постановлением Правительства Нижегородской области от 1 сентября </w:t>
      </w:r>
      <w:smartTag w:uri="urn:schemas-microsoft-com:office:smarttags" w:element="metricconverter">
        <w:smartTagPr>
          <w:attr w:name="ProductID" w:val="2017 г"/>
        </w:smartTagPr>
        <w:r w:rsidRPr="003A2627">
          <w:rPr>
            <w:rFonts w:ascii="Times New Roman" w:hAnsi="Times New Roman"/>
            <w:sz w:val="28"/>
            <w:szCs w:val="28"/>
          </w:rPr>
          <w:t>2017 г</w:t>
        </w:r>
      </w:smartTag>
      <w:r w:rsidRPr="003A2627">
        <w:rPr>
          <w:rFonts w:ascii="Times New Roman" w:hAnsi="Times New Roman"/>
          <w:sz w:val="28"/>
          <w:szCs w:val="28"/>
        </w:rPr>
        <w:t>. № 651.</w:t>
      </w:r>
    </w:p>
    <w:p w:rsidR="006C6C5B" w:rsidRPr="003A2627" w:rsidRDefault="006C6C5B" w:rsidP="00C0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A2627">
        <w:rPr>
          <w:rFonts w:ascii="Times New Roman" w:hAnsi="Times New Roman"/>
          <w:sz w:val="28"/>
          <w:szCs w:val="28"/>
        </w:rPr>
        <w:t>Бюджетные ассигнования бюджета муниципального округа на 2023 год планируются на уровне прогноза бюджета на 2022 год.</w:t>
      </w:r>
    </w:p>
    <w:p w:rsidR="006C6C5B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32A03" w:rsidRDefault="00832A03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32A03" w:rsidRPr="0038641D" w:rsidRDefault="00832A03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C6C5B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4.6</w:t>
      </w:r>
      <w:r w:rsidRPr="003864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 w:cs="Times New Roman"/>
          <w:b/>
          <w:sz w:val="28"/>
          <w:szCs w:val="28"/>
        </w:rPr>
        <w:t>Расходы на пассажирский транспорт.</w:t>
      </w:r>
    </w:p>
    <w:p w:rsidR="006C6C5B" w:rsidRPr="0038641D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Pr="0038641D" w:rsidRDefault="006C6C5B" w:rsidP="00650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>Бюджетная поддержка общественного транспорта в автомобильном</w:t>
      </w:r>
      <w:r w:rsidRPr="0038641D">
        <w:rPr>
          <w:rFonts w:ascii="Times New Roman" w:hAnsi="Times New Roman"/>
          <w:b/>
          <w:sz w:val="28"/>
          <w:szCs w:val="28"/>
        </w:rPr>
        <w:t xml:space="preserve"> </w:t>
      </w:r>
      <w:r w:rsidRPr="0038641D">
        <w:rPr>
          <w:rFonts w:ascii="Times New Roman" w:hAnsi="Times New Roman"/>
          <w:sz w:val="28"/>
          <w:szCs w:val="28"/>
        </w:rPr>
        <w:t xml:space="preserve">сообщении будет осуществляться путем возмещения компенсации выпадающих доходов от перевозки льготных категорий граждан в соответствии с </w:t>
      </w:r>
      <w:r w:rsidRPr="003B7561">
        <w:rPr>
          <w:rFonts w:ascii="Times New Roman" w:hAnsi="Times New Roman"/>
          <w:sz w:val="28"/>
          <w:szCs w:val="28"/>
        </w:rPr>
        <w:t>Порядком предоставления субсидий</w:t>
      </w:r>
      <w:r w:rsidRPr="0038641D">
        <w:rPr>
          <w:rFonts w:ascii="Times New Roman" w:hAnsi="Times New Roman"/>
          <w:sz w:val="28"/>
          <w:szCs w:val="28"/>
        </w:rPr>
        <w:t xml:space="preserve">, предоставленных транспортным предприятием на возмещение выпадающих доходов, возникающих от перевозки пассажирским транспортом». </w:t>
      </w:r>
    </w:p>
    <w:p w:rsidR="006C6C5B" w:rsidRPr="0038641D" w:rsidRDefault="006C6C5B" w:rsidP="00650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1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8641D">
        <w:rPr>
          <w:rFonts w:ascii="Times New Roman" w:hAnsi="Times New Roman" w:cs="Times New Roman"/>
          <w:b/>
          <w:sz w:val="28"/>
          <w:szCs w:val="28"/>
        </w:rPr>
        <w:t>. Расходы на поддержку сельского хозяйства.</w:t>
      </w:r>
    </w:p>
    <w:p w:rsidR="006C6C5B" w:rsidRPr="0038641D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Default="006C6C5B" w:rsidP="006509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1D">
        <w:rPr>
          <w:rFonts w:ascii="Times New Roman" w:hAnsi="Times New Roman"/>
          <w:sz w:val="28"/>
          <w:szCs w:val="28"/>
        </w:rPr>
        <w:t xml:space="preserve">Формирование расходов районного бюджета на поддержку агропромышленного комплекса будет  осуществляться в рамках муниципальной программы  "Развитие агропромышленного комплекса Тоншаевского муниципального района Нижегородской области", утвержденной постановлением Администрации Тоншаевского района </w:t>
      </w:r>
      <w:r>
        <w:rPr>
          <w:rFonts w:ascii="Times New Roman" w:hAnsi="Times New Roman"/>
          <w:sz w:val="28"/>
          <w:szCs w:val="28"/>
        </w:rPr>
        <w:t xml:space="preserve">от 21 июля 2014 №115, с изменениями от 7 февраля 2020 </w:t>
      </w:r>
      <w:r w:rsidRPr="003B7561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>66</w:t>
      </w:r>
      <w:r w:rsidRPr="003B7561">
        <w:rPr>
          <w:rFonts w:ascii="Times New Roman" w:hAnsi="Times New Roman"/>
          <w:sz w:val="28"/>
          <w:szCs w:val="28"/>
        </w:rPr>
        <w:t>.</w:t>
      </w:r>
      <w:r w:rsidRPr="00386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6C5B" w:rsidRPr="0038641D" w:rsidRDefault="006C6C5B" w:rsidP="006509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C5B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52C">
        <w:rPr>
          <w:rFonts w:ascii="Times New Roman" w:hAnsi="Times New Roman" w:cs="Times New Roman"/>
          <w:b/>
          <w:sz w:val="28"/>
          <w:szCs w:val="28"/>
        </w:rPr>
        <w:t>4.8.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52C">
        <w:rPr>
          <w:rFonts w:ascii="Times New Roman" w:hAnsi="Times New Roman" w:cs="Times New Roman"/>
          <w:b/>
          <w:sz w:val="28"/>
          <w:szCs w:val="28"/>
        </w:rPr>
        <w:t>Расходы на охрану окружающей среды.</w:t>
      </w:r>
    </w:p>
    <w:p w:rsidR="006C6C5B" w:rsidRPr="0017552C" w:rsidRDefault="006C6C5B" w:rsidP="006509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C5B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на софинансирование с</w:t>
      </w:r>
      <w:r w:rsidRPr="00F15BF3">
        <w:rPr>
          <w:rFonts w:ascii="Times New Roman" w:hAnsi="Times New Roman"/>
          <w:sz w:val="28"/>
          <w:szCs w:val="28"/>
        </w:rPr>
        <w:t>убсидии на реализацию мероприятий по сокращению доли загрязненных сточных вод</w:t>
      </w:r>
      <w:r>
        <w:rPr>
          <w:rFonts w:ascii="Times New Roman" w:hAnsi="Times New Roman"/>
          <w:sz w:val="28"/>
          <w:szCs w:val="28"/>
        </w:rPr>
        <w:t>.</w:t>
      </w:r>
    </w:p>
    <w:p w:rsidR="006C6C5B" w:rsidRPr="00F15BF3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5BF3">
        <w:rPr>
          <w:rFonts w:ascii="Times New Roman" w:hAnsi="Times New Roman"/>
          <w:sz w:val="28"/>
          <w:szCs w:val="28"/>
        </w:rPr>
        <w:t xml:space="preserve">Прочие расходы </w:t>
      </w:r>
      <w:r w:rsidRPr="00F15BF3">
        <w:rPr>
          <w:rFonts w:ascii="Times New Roman" w:hAnsi="Times New Roman"/>
          <w:color w:val="000000"/>
          <w:sz w:val="28"/>
          <w:szCs w:val="28"/>
          <w:lang w:eastAsia="ru-RU"/>
        </w:rPr>
        <w:t>в области сбора, удаления отходов и очистки сточных 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BF3">
        <w:rPr>
          <w:rFonts w:ascii="Times New Roman" w:hAnsi="Times New Roman"/>
          <w:sz w:val="28"/>
          <w:szCs w:val="28"/>
        </w:rPr>
        <w:t>на 2021 год рассчитываются на уровне первоначального бюджета 2020 года, с учетом введения режима экономии в размере 10%.</w:t>
      </w:r>
    </w:p>
    <w:p w:rsidR="006C6C5B" w:rsidRPr="00F15BF3" w:rsidRDefault="006C6C5B" w:rsidP="00C009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5BF3">
        <w:rPr>
          <w:rFonts w:ascii="Times New Roman" w:hAnsi="Times New Roman"/>
          <w:sz w:val="28"/>
          <w:szCs w:val="28"/>
        </w:rPr>
        <w:t>Прочие расходы на 2022-2023 годы рассчитываются на уровне прогноза бюджета 2021 года.</w:t>
      </w:r>
    </w:p>
    <w:p w:rsidR="006C6C5B" w:rsidRPr="0038641D" w:rsidRDefault="006C6C5B" w:rsidP="0038641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C6C5B" w:rsidRPr="0038641D" w:rsidRDefault="006C6C5B" w:rsidP="0038641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C6C5B" w:rsidRPr="0038641D" w:rsidRDefault="006C6C5B" w:rsidP="0038641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C6C5B" w:rsidRPr="003F1D95" w:rsidRDefault="006C6C5B" w:rsidP="0038641D">
      <w:pPr>
        <w:autoSpaceDE w:val="0"/>
        <w:autoSpaceDN w:val="0"/>
        <w:adjustRightInd w:val="0"/>
        <w:jc w:val="center"/>
        <w:rPr>
          <w:szCs w:val="28"/>
        </w:rPr>
        <w:sectPr w:rsidR="006C6C5B" w:rsidRPr="003F1D95" w:rsidSect="0038641D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551"/>
        <w:gridCol w:w="5019"/>
      </w:tblGrid>
      <w:tr w:rsidR="006C6C5B" w:rsidRPr="003F1D95" w:rsidTr="0038641D">
        <w:trPr>
          <w:jc w:val="center"/>
        </w:trPr>
        <w:tc>
          <w:tcPr>
            <w:tcW w:w="4785" w:type="dxa"/>
          </w:tcPr>
          <w:p w:rsidR="006C6C5B" w:rsidRPr="003F1D95" w:rsidRDefault="006C6C5B" w:rsidP="0038641D">
            <w:pPr>
              <w:pStyle w:val="2"/>
              <w:spacing w:before="0"/>
              <w:jc w:val="right"/>
              <w:rPr>
                <w:rFonts w:ascii="Times New Roman" w:hAnsi="Times New Roman"/>
              </w:rPr>
            </w:pPr>
          </w:p>
          <w:p w:rsidR="006C6C5B" w:rsidRPr="003F1D95" w:rsidRDefault="006C6C5B" w:rsidP="0038641D"/>
          <w:p w:rsidR="006C6C5B" w:rsidRPr="003F1D95" w:rsidRDefault="006C6C5B" w:rsidP="0038641D"/>
          <w:p w:rsidR="006C6C5B" w:rsidRPr="003F1D95" w:rsidRDefault="006C6C5B" w:rsidP="0038641D"/>
          <w:p w:rsidR="006C6C5B" w:rsidRPr="003F1D95" w:rsidRDefault="006C6C5B" w:rsidP="0038641D"/>
        </w:tc>
        <w:tc>
          <w:tcPr>
            <w:tcW w:w="5175" w:type="dxa"/>
          </w:tcPr>
          <w:p w:rsidR="006C6C5B" w:rsidRDefault="006C6C5B" w:rsidP="00716F8E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Приложение 3</w:t>
            </w:r>
          </w:p>
          <w:p w:rsidR="006C6C5B" w:rsidRDefault="006C6C5B" w:rsidP="00716F8E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  <w:p w:rsidR="006C6C5B" w:rsidRDefault="006C6C5B" w:rsidP="00716F8E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716F8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ТВЕРЖДЕНО</w:t>
            </w:r>
          </w:p>
          <w:p w:rsidR="006C6C5B" w:rsidRPr="00716F8E" w:rsidRDefault="006C6C5B" w:rsidP="00742638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r w:rsidRPr="00716F8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риказом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716F8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управления финансов администрации Тоншаевского района</w:t>
            </w:r>
          </w:p>
          <w:p w:rsidR="006C6C5B" w:rsidRPr="00716F8E" w:rsidRDefault="006C6C5B" w:rsidP="00742638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</w:pPr>
            <w:r w:rsidRPr="00716F8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Нижегородской области</w:t>
            </w:r>
          </w:p>
          <w:p w:rsidR="006C6C5B" w:rsidRPr="003F1D95" w:rsidRDefault="006C6C5B" w:rsidP="00F15BF3">
            <w:pPr>
              <w:spacing w:line="240" w:lineRule="auto"/>
              <w:jc w:val="center"/>
              <w:rPr>
                <w:szCs w:val="28"/>
              </w:rPr>
            </w:pPr>
            <w:r w:rsidRPr="00716F8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245DC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2020</w:t>
            </w:r>
            <w:r w:rsidRPr="00716F8E">
              <w:rPr>
                <w:rFonts w:ascii="Times New Roman" w:hAnsi="Times New Roman"/>
                <w:sz w:val="28"/>
                <w:szCs w:val="28"/>
              </w:rPr>
              <w:t xml:space="preserve"> года №</w:t>
            </w:r>
            <w:r w:rsidR="003245DC">
              <w:rPr>
                <w:rFonts w:ascii="Times New Roman" w:hAnsi="Times New Roman"/>
                <w:sz w:val="28"/>
                <w:szCs w:val="28"/>
              </w:rPr>
              <w:t>27-о</w:t>
            </w:r>
          </w:p>
        </w:tc>
      </w:tr>
    </w:tbl>
    <w:p w:rsidR="006C6C5B" w:rsidRPr="003F1D95" w:rsidRDefault="006C6C5B" w:rsidP="0038641D">
      <w:pPr>
        <w:ind w:firstLine="709"/>
        <w:jc w:val="both"/>
      </w:pPr>
    </w:p>
    <w:p w:rsidR="006C6C5B" w:rsidRPr="00716F8E" w:rsidRDefault="006C6C5B" w:rsidP="0074263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16F8E">
        <w:rPr>
          <w:rFonts w:ascii="Times New Roman" w:hAnsi="Times New Roman"/>
          <w:b/>
          <w:sz w:val="28"/>
          <w:szCs w:val="28"/>
        </w:rPr>
        <w:t>Методические рекомендации по составлению субъектами бюджетного планирования бюджета</w:t>
      </w:r>
      <w:r>
        <w:rPr>
          <w:rFonts w:ascii="Times New Roman" w:hAnsi="Times New Roman"/>
          <w:b/>
          <w:sz w:val="28"/>
          <w:szCs w:val="28"/>
        </w:rPr>
        <w:t xml:space="preserve"> Тоншаевского муниципального округа</w:t>
      </w:r>
      <w:r w:rsidRPr="00716F8E">
        <w:rPr>
          <w:rFonts w:ascii="Times New Roman" w:hAnsi="Times New Roman"/>
          <w:b/>
          <w:sz w:val="28"/>
          <w:szCs w:val="28"/>
        </w:rPr>
        <w:t xml:space="preserve"> обоснований бюджетных ассигнований на 202</w:t>
      </w:r>
      <w:r>
        <w:rPr>
          <w:rFonts w:ascii="Times New Roman" w:hAnsi="Times New Roman"/>
          <w:b/>
          <w:sz w:val="28"/>
          <w:szCs w:val="28"/>
        </w:rPr>
        <w:t>1</w:t>
      </w:r>
      <w:r w:rsidRPr="00716F8E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</w:rPr>
        <w:t>2</w:t>
      </w:r>
      <w:r w:rsidRPr="00716F8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3</w:t>
      </w:r>
      <w:r w:rsidRPr="00716F8E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6C6C5B" w:rsidRPr="003F1D95" w:rsidRDefault="006C6C5B" w:rsidP="00742638">
      <w:pPr>
        <w:spacing w:after="0"/>
        <w:ind w:firstLine="709"/>
        <w:jc w:val="both"/>
        <w:outlineLvl w:val="0"/>
        <w:rPr>
          <w:szCs w:val="28"/>
        </w:rPr>
      </w:pPr>
    </w:p>
    <w:p w:rsidR="006C6C5B" w:rsidRPr="00716F8E" w:rsidRDefault="006C6C5B" w:rsidP="0074263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 xml:space="preserve">Настоящие Методические рекомендации по составлению субъектами бюджетного планирования </w:t>
      </w:r>
      <w:r>
        <w:rPr>
          <w:rFonts w:ascii="Times New Roman" w:hAnsi="Times New Roman"/>
          <w:sz w:val="28"/>
          <w:szCs w:val="28"/>
        </w:rPr>
        <w:t xml:space="preserve">бюджета Тоншаевского муниципального округа </w:t>
      </w:r>
      <w:r w:rsidRPr="00716F8E">
        <w:rPr>
          <w:rFonts w:ascii="Times New Roman" w:hAnsi="Times New Roman"/>
          <w:sz w:val="28"/>
          <w:szCs w:val="28"/>
        </w:rPr>
        <w:t>обоснований бюджетных ассигнований на 202</w:t>
      </w:r>
      <w:r>
        <w:rPr>
          <w:rFonts w:ascii="Times New Roman" w:hAnsi="Times New Roman"/>
          <w:sz w:val="28"/>
          <w:szCs w:val="28"/>
        </w:rPr>
        <w:t>1</w:t>
      </w:r>
      <w:r w:rsidRPr="00716F8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716F8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716F8E">
        <w:rPr>
          <w:rFonts w:ascii="Times New Roman" w:hAnsi="Times New Roman"/>
          <w:sz w:val="28"/>
          <w:szCs w:val="28"/>
        </w:rPr>
        <w:t xml:space="preserve"> годов (далее</w:t>
      </w:r>
      <w:r w:rsidR="003245DC"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-</w:t>
      </w:r>
      <w:r w:rsidR="003245DC"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 xml:space="preserve">Методические рекомендации) разработаны во исполнение статьи 14 Закона Нижегородской области "О бюджетном процессе в Нижегородской области" от 12 сентября 2007 года № 126-З в целях методического обеспечения составления обоснований бюджетных ассигнований субъектов бюджетного планирования </w:t>
      </w:r>
      <w:r>
        <w:rPr>
          <w:rFonts w:ascii="Times New Roman" w:hAnsi="Times New Roman"/>
          <w:sz w:val="28"/>
          <w:szCs w:val="28"/>
        </w:rPr>
        <w:t>бюджета Тоншаевского муниципального округа</w:t>
      </w:r>
      <w:r w:rsidRPr="00716F8E">
        <w:rPr>
          <w:rFonts w:ascii="Times New Roman" w:hAnsi="Times New Roman"/>
          <w:sz w:val="28"/>
          <w:szCs w:val="28"/>
        </w:rPr>
        <w:t>.</w:t>
      </w:r>
    </w:p>
    <w:p w:rsidR="006C6C5B" w:rsidRPr="00716F8E" w:rsidRDefault="006C6C5B" w:rsidP="0074263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Для целей настоящих методических рекомендаций:</w:t>
      </w:r>
    </w:p>
    <w:p w:rsidR="006C6C5B" w:rsidRPr="00716F8E" w:rsidRDefault="006C6C5B" w:rsidP="0074263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под непосредственным результатом использования бюджетных ассигнований (непосредственным результатом деятельности субъекта бюджетного планирования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716F8E">
        <w:rPr>
          <w:rFonts w:ascii="Times New Roman" w:hAnsi="Times New Roman"/>
          <w:sz w:val="28"/>
          <w:szCs w:val="28"/>
        </w:rPr>
        <w:t>) понимается количественная характеристика оказанных для третьей стороны муниципальных услуг, выполненных муниципальных функций в процессе осуществления деятельности субъекта бюджетного планирования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716F8E">
        <w:rPr>
          <w:rFonts w:ascii="Times New Roman" w:hAnsi="Times New Roman"/>
          <w:sz w:val="28"/>
          <w:szCs w:val="28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6C6C5B" w:rsidRPr="00716F8E" w:rsidRDefault="006C6C5B" w:rsidP="0074263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под конечным результатом использования бюджетных ассигнований (конечным результатом деятельности субъекта бюджетного планирования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716F8E">
        <w:rPr>
          <w:rFonts w:ascii="Times New Roman" w:hAnsi="Times New Roman"/>
          <w:sz w:val="28"/>
          <w:szCs w:val="28"/>
        </w:rPr>
        <w:t>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бюджетных ассигнований (непосредственных результатов деятельности соответствующего субъекта бюджетного планирования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716F8E">
        <w:rPr>
          <w:rFonts w:ascii="Times New Roman" w:hAnsi="Times New Roman"/>
          <w:sz w:val="28"/>
          <w:szCs w:val="28"/>
        </w:rPr>
        <w:t>), а также внешними по отношению к субъекту бюджетного планирования факторами.</w:t>
      </w:r>
    </w:p>
    <w:p w:rsidR="006C6C5B" w:rsidRPr="00716F8E" w:rsidRDefault="006C6C5B" w:rsidP="0074263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lastRenderedPageBreak/>
        <w:t>Обоснования бюджетных ассигнований</w:t>
      </w:r>
      <w:r w:rsidRPr="00716F8E">
        <w:rPr>
          <w:rFonts w:ascii="Times New Roman" w:hAnsi="Times New Roman"/>
          <w:b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формируются в соответствии с приложением  к настоящим Методическим рекомендациям.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При заполнении обоснования бюджетных ассигнований на 202</w:t>
      </w:r>
      <w:r>
        <w:rPr>
          <w:szCs w:val="28"/>
        </w:rPr>
        <w:t>1</w:t>
      </w:r>
      <w:r w:rsidRPr="00716F8E">
        <w:rPr>
          <w:szCs w:val="28"/>
        </w:rPr>
        <w:t xml:space="preserve"> год и на плановый период 202</w:t>
      </w:r>
      <w:r>
        <w:rPr>
          <w:szCs w:val="28"/>
        </w:rPr>
        <w:t>2 и 2023</w:t>
      </w:r>
      <w:r w:rsidRPr="00716F8E">
        <w:rPr>
          <w:szCs w:val="28"/>
        </w:rPr>
        <w:t xml:space="preserve"> годов (далее - Обоснование) субъект бюджетного планирования руководствуется следующим: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1.</w:t>
      </w:r>
      <w:r>
        <w:rPr>
          <w:szCs w:val="28"/>
        </w:rPr>
        <w:t xml:space="preserve"> </w:t>
      </w:r>
      <w:r w:rsidRPr="00716F8E">
        <w:rPr>
          <w:szCs w:val="28"/>
        </w:rPr>
        <w:t>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6C6C5B" w:rsidRPr="00716F8E" w:rsidRDefault="006C6C5B" w:rsidP="00742638">
      <w:pPr>
        <w:pStyle w:val="a9"/>
        <w:spacing w:after="0"/>
        <w:ind w:firstLine="720"/>
        <w:rPr>
          <w:sz w:val="28"/>
          <w:szCs w:val="28"/>
        </w:rPr>
      </w:pPr>
      <w:r w:rsidRPr="00716F8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16F8E">
        <w:rPr>
          <w:sz w:val="28"/>
          <w:szCs w:val="28"/>
        </w:rPr>
        <w:t>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3.</w:t>
      </w:r>
      <w:r>
        <w:rPr>
          <w:szCs w:val="28"/>
        </w:rPr>
        <w:t xml:space="preserve"> </w:t>
      </w:r>
      <w:r w:rsidRPr="00716F8E">
        <w:rPr>
          <w:szCs w:val="28"/>
        </w:rPr>
        <w:t xml:space="preserve">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 xml:space="preserve">При наличии возможности охарактеризовать качество предоставляемой главным распорядителем средств районного бюджета и подведомственными ему распорядителями и получателями средств районного бюджета муниципальной услуги, наряду с показателем непосредственных результатов, характеризующим объем муниципальной услуги, указывается показатель, характеризующий качество муниципальной услуги. 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Для бюджетных ассигнований на оказание муниципальных услуг указываются следующие показатели непосредственных результатов использования бюджетных ассигнований: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-</w:t>
      </w:r>
      <w:r>
        <w:rPr>
          <w:szCs w:val="28"/>
        </w:rPr>
        <w:t xml:space="preserve"> </w:t>
      </w:r>
      <w:r w:rsidRPr="00716F8E">
        <w:rPr>
          <w:szCs w:val="28"/>
        </w:rPr>
        <w:t>показатели, характеризующие объем и качество услуг (например, численность лиц, получивших медицинскую помощь в круглосуточных стационарах, численность больных, получивших медицинскую помощь с применением высокотехнологичных методов лечения и т.д.);</w:t>
      </w:r>
    </w:p>
    <w:p w:rsidR="006C6C5B" w:rsidRPr="00716F8E" w:rsidRDefault="006C6C5B" w:rsidP="007426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показатели характеристик процесса оказания услуг (например, пропускная способность бюджетных учреждений: число мест, коек, кабинетов, и т.д);</w:t>
      </w:r>
    </w:p>
    <w:p w:rsidR="006C6C5B" w:rsidRPr="00716F8E" w:rsidRDefault="006C6C5B" w:rsidP="007426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F8E">
        <w:rPr>
          <w:rFonts w:ascii="Times New Roman" w:hAnsi="Times New Roman"/>
          <w:sz w:val="28"/>
          <w:szCs w:val="28"/>
        </w:rPr>
        <w:t>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6C6C5B" w:rsidRPr="00716F8E" w:rsidRDefault="006C6C5B" w:rsidP="007426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6C6C5B" w:rsidRPr="00716F8E" w:rsidRDefault="006C6C5B" w:rsidP="007426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6F8E">
        <w:rPr>
          <w:rFonts w:ascii="Times New Roman" w:hAnsi="Times New Roman"/>
          <w:sz w:val="28"/>
          <w:szCs w:val="28"/>
        </w:rPr>
        <w:t>Для бюджетных ассигнований, направленных на реализацию муниципальных программ, указываются показатели непосредственных результатов соответствующих программ.</w:t>
      </w:r>
    </w:p>
    <w:p w:rsidR="006C6C5B" w:rsidRPr="00716F8E" w:rsidRDefault="006C6C5B" w:rsidP="0074263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716F8E">
        <w:rPr>
          <w:szCs w:val="28"/>
        </w:rPr>
        <w:t>4.</w:t>
      </w:r>
      <w:r>
        <w:rPr>
          <w:szCs w:val="28"/>
        </w:rPr>
        <w:t xml:space="preserve"> </w:t>
      </w:r>
      <w:r w:rsidRPr="00716F8E">
        <w:rPr>
          <w:szCs w:val="28"/>
        </w:rPr>
        <w:t xml:space="preserve">В разделе 4. "Сведения о конечных результатах" Обоснования  приводятся сведения о показателе конечных результатов использования бюджетного ассигнования, вклад в достижение которого вносят непосредственные результаты использования бюджетного ассигнования. </w:t>
      </w:r>
    </w:p>
    <w:p w:rsidR="006C6C5B" w:rsidRPr="003F1D95" w:rsidRDefault="006C6C5B" w:rsidP="00742638">
      <w:pPr>
        <w:spacing w:after="0"/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5F13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C5B" w:rsidRDefault="006C6C5B" w:rsidP="006625D0">
      <w:pPr>
        <w:pStyle w:val="21"/>
        <w:spacing w:after="0" w:line="240" w:lineRule="auto"/>
        <w:ind w:left="0"/>
        <w:jc w:val="both"/>
        <w:sectPr w:rsidR="006C6C5B" w:rsidSect="001474BC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</w:p>
    <w:tbl>
      <w:tblPr>
        <w:tblW w:w="15898" w:type="dxa"/>
        <w:tblInd w:w="-601" w:type="dxa"/>
        <w:tblLayout w:type="fixed"/>
        <w:tblLook w:val="00A0"/>
      </w:tblPr>
      <w:tblGrid>
        <w:gridCol w:w="1753"/>
        <w:gridCol w:w="1223"/>
        <w:gridCol w:w="760"/>
        <w:gridCol w:w="480"/>
        <w:gridCol w:w="438"/>
        <w:gridCol w:w="680"/>
        <w:gridCol w:w="620"/>
        <w:gridCol w:w="162"/>
        <w:gridCol w:w="1276"/>
        <w:gridCol w:w="851"/>
        <w:gridCol w:w="652"/>
        <w:gridCol w:w="660"/>
        <w:gridCol w:w="820"/>
        <w:gridCol w:w="845"/>
        <w:gridCol w:w="992"/>
        <w:gridCol w:w="993"/>
        <w:gridCol w:w="992"/>
        <w:gridCol w:w="850"/>
        <w:gridCol w:w="851"/>
      </w:tblGrid>
      <w:tr w:rsidR="006C6C5B" w:rsidRPr="001474BC" w:rsidTr="0067083F">
        <w:trPr>
          <w:trHeight w:val="357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5523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6C6C5B" w:rsidRPr="001474BC" w:rsidTr="0067083F">
        <w:trPr>
          <w:trHeight w:val="80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5523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C6C5B" w:rsidRPr="001474BC" w:rsidRDefault="006C6C5B" w:rsidP="002F5337">
            <w:pPr>
              <w:jc w:val="center"/>
              <w:rPr>
                <w:rFonts w:ascii="Times New Roman" w:hAnsi="Times New Roman"/>
              </w:rPr>
            </w:pPr>
          </w:p>
        </w:tc>
      </w:tr>
      <w:tr w:rsidR="006C6C5B" w:rsidRPr="001474BC" w:rsidTr="001474BC">
        <w:trPr>
          <w:trHeight w:val="255"/>
        </w:trPr>
        <w:tc>
          <w:tcPr>
            <w:tcW w:w="15898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6C5B" w:rsidRPr="001474BC" w:rsidTr="001474BC">
        <w:trPr>
          <w:trHeight w:val="255"/>
        </w:trPr>
        <w:tc>
          <w:tcPr>
            <w:tcW w:w="1122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</w:tr>
      <w:tr w:rsidR="006C6C5B" w:rsidRPr="001474BC" w:rsidTr="0067083F">
        <w:trPr>
          <w:trHeight w:val="255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</w:tr>
      <w:tr w:rsidR="006C6C5B" w:rsidRPr="001474BC" w:rsidTr="0067083F">
        <w:trPr>
          <w:trHeight w:val="255"/>
        </w:trPr>
        <w:tc>
          <w:tcPr>
            <w:tcW w:w="73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</w:tr>
      <w:tr w:rsidR="006C6C5B" w:rsidRPr="001474BC" w:rsidTr="0067083F">
        <w:trPr>
          <w:trHeight w:val="225"/>
        </w:trPr>
        <w:tc>
          <w:tcPr>
            <w:tcW w:w="73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1474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</w:tr>
      <w:tr w:rsidR="006C6C5B" w:rsidRPr="001474BC" w:rsidTr="0067083F">
        <w:trPr>
          <w:trHeight w:val="225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6C5B" w:rsidRPr="001474BC" w:rsidRDefault="006C6C5B" w:rsidP="002F5337">
            <w:pPr>
              <w:rPr>
                <w:rFonts w:ascii="Times New Roman" w:hAnsi="Times New Roman"/>
              </w:rPr>
            </w:pPr>
          </w:p>
        </w:tc>
      </w:tr>
    </w:tbl>
    <w:p w:rsidR="006C6C5B" w:rsidRDefault="006C6C5B" w:rsidP="001474BC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6C6C5B" w:rsidSect="002F533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6C6C5B" w:rsidRPr="001474BC" w:rsidRDefault="006C6C5B" w:rsidP="0067083F">
      <w:pPr>
        <w:spacing w:after="0" w:line="240" w:lineRule="auto"/>
        <w:rPr>
          <w:sz w:val="20"/>
        </w:rPr>
      </w:pPr>
    </w:p>
    <w:sectPr w:rsidR="006C6C5B" w:rsidRPr="001474BC" w:rsidSect="002F53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33E" w:rsidRDefault="0015333E">
      <w:pPr>
        <w:spacing w:after="0" w:line="240" w:lineRule="auto"/>
      </w:pPr>
      <w:r>
        <w:separator/>
      </w:r>
    </w:p>
  </w:endnote>
  <w:endnote w:type="continuationSeparator" w:id="1">
    <w:p w:rsidR="0015333E" w:rsidRDefault="00153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33E" w:rsidRDefault="0015333E">
      <w:pPr>
        <w:spacing w:after="0" w:line="240" w:lineRule="auto"/>
      </w:pPr>
      <w:r>
        <w:separator/>
      </w:r>
    </w:p>
  </w:footnote>
  <w:footnote w:type="continuationSeparator" w:id="1">
    <w:p w:rsidR="0015333E" w:rsidRDefault="00153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C5B" w:rsidRDefault="006C6C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2E2"/>
    <w:multiLevelType w:val="hybridMultilevel"/>
    <w:tmpl w:val="305E10BE"/>
    <w:lvl w:ilvl="0" w:tplc="A39631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5680290E"/>
    <w:multiLevelType w:val="hybridMultilevel"/>
    <w:tmpl w:val="092C6258"/>
    <w:lvl w:ilvl="0" w:tplc="7B6203B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86E2228"/>
    <w:multiLevelType w:val="singleLevel"/>
    <w:tmpl w:val="62F00CC6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39871F5"/>
    <w:multiLevelType w:val="hybridMultilevel"/>
    <w:tmpl w:val="0632285C"/>
    <w:lvl w:ilvl="0" w:tplc="231060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E038B0"/>
    <w:multiLevelType w:val="multilevel"/>
    <w:tmpl w:val="1222E7F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588"/>
    <w:rsid w:val="00026035"/>
    <w:rsid w:val="0003042B"/>
    <w:rsid w:val="000515FE"/>
    <w:rsid w:val="00051ECA"/>
    <w:rsid w:val="00061CBC"/>
    <w:rsid w:val="000720D1"/>
    <w:rsid w:val="00072DCA"/>
    <w:rsid w:val="0009323E"/>
    <w:rsid w:val="0009491F"/>
    <w:rsid w:val="000B7794"/>
    <w:rsid w:val="000C0705"/>
    <w:rsid w:val="000C29A2"/>
    <w:rsid w:val="000D1855"/>
    <w:rsid w:val="000E25F6"/>
    <w:rsid w:val="000E67B6"/>
    <w:rsid w:val="000F247A"/>
    <w:rsid w:val="00115DD1"/>
    <w:rsid w:val="00136386"/>
    <w:rsid w:val="001474BC"/>
    <w:rsid w:val="0015333E"/>
    <w:rsid w:val="001628BE"/>
    <w:rsid w:val="00162E57"/>
    <w:rsid w:val="00166E8B"/>
    <w:rsid w:val="00175201"/>
    <w:rsid w:val="0017552C"/>
    <w:rsid w:val="0018177C"/>
    <w:rsid w:val="00181D89"/>
    <w:rsid w:val="001823AB"/>
    <w:rsid w:val="001B2C18"/>
    <w:rsid w:val="001C3E62"/>
    <w:rsid w:val="001C739C"/>
    <w:rsid w:val="001D0E73"/>
    <w:rsid w:val="001F7D41"/>
    <w:rsid w:val="00202915"/>
    <w:rsid w:val="0020516C"/>
    <w:rsid w:val="002133BF"/>
    <w:rsid w:val="00215963"/>
    <w:rsid w:val="002704AA"/>
    <w:rsid w:val="0027541E"/>
    <w:rsid w:val="0029419D"/>
    <w:rsid w:val="002977D0"/>
    <w:rsid w:val="002A054B"/>
    <w:rsid w:val="002A10B0"/>
    <w:rsid w:val="002B7B4A"/>
    <w:rsid w:val="002C4563"/>
    <w:rsid w:val="002C63A6"/>
    <w:rsid w:val="002C7826"/>
    <w:rsid w:val="002D2F69"/>
    <w:rsid w:val="002F3A1B"/>
    <w:rsid w:val="002F5337"/>
    <w:rsid w:val="002F6590"/>
    <w:rsid w:val="00303CAF"/>
    <w:rsid w:val="0030688A"/>
    <w:rsid w:val="00317EDD"/>
    <w:rsid w:val="003245DC"/>
    <w:rsid w:val="0033651D"/>
    <w:rsid w:val="00361524"/>
    <w:rsid w:val="0038641D"/>
    <w:rsid w:val="00392B1D"/>
    <w:rsid w:val="003A2627"/>
    <w:rsid w:val="003B6E71"/>
    <w:rsid w:val="003B7561"/>
    <w:rsid w:val="003C4591"/>
    <w:rsid w:val="003D4B3E"/>
    <w:rsid w:val="003D65C8"/>
    <w:rsid w:val="003F1D95"/>
    <w:rsid w:val="003F5CB7"/>
    <w:rsid w:val="003F709C"/>
    <w:rsid w:val="0041186B"/>
    <w:rsid w:val="004523A1"/>
    <w:rsid w:val="00455205"/>
    <w:rsid w:val="004645BE"/>
    <w:rsid w:val="00483FEA"/>
    <w:rsid w:val="00490E5C"/>
    <w:rsid w:val="004A42AD"/>
    <w:rsid w:val="004B13E3"/>
    <w:rsid w:val="004B25FC"/>
    <w:rsid w:val="004B3753"/>
    <w:rsid w:val="004B447C"/>
    <w:rsid w:val="004B58A2"/>
    <w:rsid w:val="004B6169"/>
    <w:rsid w:val="005002F1"/>
    <w:rsid w:val="00502F8B"/>
    <w:rsid w:val="00510D9A"/>
    <w:rsid w:val="0051663A"/>
    <w:rsid w:val="00520082"/>
    <w:rsid w:val="005236B6"/>
    <w:rsid w:val="00530625"/>
    <w:rsid w:val="005640E2"/>
    <w:rsid w:val="00571709"/>
    <w:rsid w:val="005737F6"/>
    <w:rsid w:val="00582D8A"/>
    <w:rsid w:val="0059022D"/>
    <w:rsid w:val="00597643"/>
    <w:rsid w:val="005A3CE4"/>
    <w:rsid w:val="005B3D0B"/>
    <w:rsid w:val="005B7F48"/>
    <w:rsid w:val="005C5D3F"/>
    <w:rsid w:val="005E7365"/>
    <w:rsid w:val="005F08C4"/>
    <w:rsid w:val="005F1386"/>
    <w:rsid w:val="0061760E"/>
    <w:rsid w:val="00617618"/>
    <w:rsid w:val="006215AE"/>
    <w:rsid w:val="006223FE"/>
    <w:rsid w:val="00624BCD"/>
    <w:rsid w:val="0062574C"/>
    <w:rsid w:val="006300D9"/>
    <w:rsid w:val="006509C1"/>
    <w:rsid w:val="00652201"/>
    <w:rsid w:val="006625D0"/>
    <w:rsid w:val="00663511"/>
    <w:rsid w:val="0066791F"/>
    <w:rsid w:val="0067083F"/>
    <w:rsid w:val="00680E1B"/>
    <w:rsid w:val="006A2F31"/>
    <w:rsid w:val="006B47D5"/>
    <w:rsid w:val="006C30D6"/>
    <w:rsid w:val="006C5BB8"/>
    <w:rsid w:val="006C6C5B"/>
    <w:rsid w:val="006D5588"/>
    <w:rsid w:val="006D62E0"/>
    <w:rsid w:val="006F0056"/>
    <w:rsid w:val="006F1E47"/>
    <w:rsid w:val="006F26F9"/>
    <w:rsid w:val="006F3451"/>
    <w:rsid w:val="00702370"/>
    <w:rsid w:val="00710E27"/>
    <w:rsid w:val="00716F8E"/>
    <w:rsid w:val="00733672"/>
    <w:rsid w:val="00740F91"/>
    <w:rsid w:val="00742638"/>
    <w:rsid w:val="00773F08"/>
    <w:rsid w:val="0078324E"/>
    <w:rsid w:val="007B2DB4"/>
    <w:rsid w:val="007C6172"/>
    <w:rsid w:val="007F559A"/>
    <w:rsid w:val="008149AF"/>
    <w:rsid w:val="00832831"/>
    <w:rsid w:val="00832A03"/>
    <w:rsid w:val="00835CAD"/>
    <w:rsid w:val="00840C5B"/>
    <w:rsid w:val="008538AE"/>
    <w:rsid w:val="00853D17"/>
    <w:rsid w:val="00860528"/>
    <w:rsid w:val="008754DE"/>
    <w:rsid w:val="008770AC"/>
    <w:rsid w:val="00893F9E"/>
    <w:rsid w:val="008C5447"/>
    <w:rsid w:val="008C7529"/>
    <w:rsid w:val="008E7E38"/>
    <w:rsid w:val="00900867"/>
    <w:rsid w:val="00906C22"/>
    <w:rsid w:val="00923219"/>
    <w:rsid w:val="009305AE"/>
    <w:rsid w:val="00930767"/>
    <w:rsid w:val="00955462"/>
    <w:rsid w:val="0097565E"/>
    <w:rsid w:val="00982503"/>
    <w:rsid w:val="009A283D"/>
    <w:rsid w:val="009A5EFA"/>
    <w:rsid w:val="009B711A"/>
    <w:rsid w:val="009C7DCE"/>
    <w:rsid w:val="009E3E0C"/>
    <w:rsid w:val="009F7ACE"/>
    <w:rsid w:val="00A258E4"/>
    <w:rsid w:val="00A27FEF"/>
    <w:rsid w:val="00A373F7"/>
    <w:rsid w:val="00A41D74"/>
    <w:rsid w:val="00A57F63"/>
    <w:rsid w:val="00A669F8"/>
    <w:rsid w:val="00A800D6"/>
    <w:rsid w:val="00A81B2D"/>
    <w:rsid w:val="00A82370"/>
    <w:rsid w:val="00AB59D4"/>
    <w:rsid w:val="00AC7A03"/>
    <w:rsid w:val="00AD14B7"/>
    <w:rsid w:val="00AD4D2B"/>
    <w:rsid w:val="00AF0ED9"/>
    <w:rsid w:val="00AF4845"/>
    <w:rsid w:val="00B07C23"/>
    <w:rsid w:val="00B15639"/>
    <w:rsid w:val="00B31DA5"/>
    <w:rsid w:val="00B47554"/>
    <w:rsid w:val="00BA06C0"/>
    <w:rsid w:val="00BB07EF"/>
    <w:rsid w:val="00BB1379"/>
    <w:rsid w:val="00BB432A"/>
    <w:rsid w:val="00BD78FA"/>
    <w:rsid w:val="00BE6A30"/>
    <w:rsid w:val="00BF0DC8"/>
    <w:rsid w:val="00BF2D20"/>
    <w:rsid w:val="00BF2F56"/>
    <w:rsid w:val="00C00920"/>
    <w:rsid w:val="00C06FE7"/>
    <w:rsid w:val="00C07814"/>
    <w:rsid w:val="00C123CF"/>
    <w:rsid w:val="00C178E1"/>
    <w:rsid w:val="00C226A6"/>
    <w:rsid w:val="00C27E99"/>
    <w:rsid w:val="00C320A6"/>
    <w:rsid w:val="00C45E40"/>
    <w:rsid w:val="00C53472"/>
    <w:rsid w:val="00C93796"/>
    <w:rsid w:val="00CB0F34"/>
    <w:rsid w:val="00CB773B"/>
    <w:rsid w:val="00CC61F6"/>
    <w:rsid w:val="00CF4A16"/>
    <w:rsid w:val="00CF7A66"/>
    <w:rsid w:val="00D001F6"/>
    <w:rsid w:val="00D05F01"/>
    <w:rsid w:val="00D10340"/>
    <w:rsid w:val="00D12B7F"/>
    <w:rsid w:val="00D27F09"/>
    <w:rsid w:val="00D34472"/>
    <w:rsid w:val="00D36B4D"/>
    <w:rsid w:val="00D421F7"/>
    <w:rsid w:val="00D50018"/>
    <w:rsid w:val="00D562D7"/>
    <w:rsid w:val="00D64110"/>
    <w:rsid w:val="00D6736E"/>
    <w:rsid w:val="00D77BE9"/>
    <w:rsid w:val="00D80C46"/>
    <w:rsid w:val="00D813D8"/>
    <w:rsid w:val="00DA4191"/>
    <w:rsid w:val="00DA6A90"/>
    <w:rsid w:val="00DC0A96"/>
    <w:rsid w:val="00DD5BD0"/>
    <w:rsid w:val="00DE0252"/>
    <w:rsid w:val="00DE18CB"/>
    <w:rsid w:val="00DE2FC0"/>
    <w:rsid w:val="00DF0D01"/>
    <w:rsid w:val="00DF46E7"/>
    <w:rsid w:val="00E02D88"/>
    <w:rsid w:val="00E1548C"/>
    <w:rsid w:val="00E168B0"/>
    <w:rsid w:val="00E266A2"/>
    <w:rsid w:val="00E27A1F"/>
    <w:rsid w:val="00E27CCD"/>
    <w:rsid w:val="00E308D2"/>
    <w:rsid w:val="00E35532"/>
    <w:rsid w:val="00E501A6"/>
    <w:rsid w:val="00E731CA"/>
    <w:rsid w:val="00E74969"/>
    <w:rsid w:val="00E81B11"/>
    <w:rsid w:val="00E87D5F"/>
    <w:rsid w:val="00EA59A9"/>
    <w:rsid w:val="00EB4DFC"/>
    <w:rsid w:val="00EB5EF6"/>
    <w:rsid w:val="00EC7302"/>
    <w:rsid w:val="00EF1B98"/>
    <w:rsid w:val="00F15BF3"/>
    <w:rsid w:val="00F2401D"/>
    <w:rsid w:val="00F241D6"/>
    <w:rsid w:val="00F24E39"/>
    <w:rsid w:val="00F510DD"/>
    <w:rsid w:val="00F9017B"/>
    <w:rsid w:val="00F91EF4"/>
    <w:rsid w:val="00FA5981"/>
    <w:rsid w:val="00FA5EE4"/>
    <w:rsid w:val="00FA771E"/>
    <w:rsid w:val="00FB354C"/>
    <w:rsid w:val="00FD4CF7"/>
    <w:rsid w:val="00FD7B1B"/>
    <w:rsid w:val="00FF2464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0C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6D55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D558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D558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6D5588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nformat">
    <w:name w:val="ConsPlusNonformat"/>
    <w:uiPriority w:val="99"/>
    <w:rsid w:val="006D55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0"/>
    <w:link w:val="a5"/>
    <w:uiPriority w:val="99"/>
    <w:semiHidden/>
    <w:rsid w:val="006D5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6D5588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99"/>
    <w:qFormat/>
    <w:rsid w:val="005737F6"/>
    <w:pPr>
      <w:ind w:left="720"/>
      <w:contextualSpacing/>
    </w:pPr>
  </w:style>
  <w:style w:type="paragraph" w:customStyle="1" w:styleId="ConsPlusNormal">
    <w:name w:val="ConsPlusNormal"/>
    <w:uiPriority w:val="99"/>
    <w:rsid w:val="00B475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0"/>
    <w:link w:val="a8"/>
    <w:uiPriority w:val="99"/>
    <w:rsid w:val="003D65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3D65C8"/>
    <w:rPr>
      <w:rFonts w:ascii="Times New Roman" w:hAnsi="Times New Roman" w:cs="Times New Roman"/>
      <w:sz w:val="28"/>
    </w:rPr>
  </w:style>
  <w:style w:type="paragraph" w:customStyle="1" w:styleId="ConsNormal">
    <w:name w:val="ConsNormal"/>
    <w:uiPriority w:val="99"/>
    <w:rsid w:val="003D65C8"/>
    <w:pPr>
      <w:widowControl w:val="0"/>
      <w:ind w:firstLine="720"/>
    </w:pPr>
    <w:rPr>
      <w:rFonts w:ascii="Arial" w:eastAsia="Times New Roman" w:hAnsi="Arial"/>
      <w:lang w:eastAsia="en-US"/>
    </w:rPr>
  </w:style>
  <w:style w:type="paragraph" w:styleId="a9">
    <w:name w:val="Body Text"/>
    <w:basedOn w:val="a0"/>
    <w:link w:val="aa"/>
    <w:uiPriority w:val="99"/>
    <w:rsid w:val="003D65C8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locked/>
    <w:rsid w:val="003D65C8"/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Body Text Indent 2"/>
    <w:basedOn w:val="a0"/>
    <w:link w:val="22"/>
    <w:uiPriority w:val="99"/>
    <w:rsid w:val="003D65C8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3D65C8"/>
    <w:rPr>
      <w:rFonts w:ascii="Times New Roman" w:hAnsi="Times New Roman" w:cs="Times New Roman"/>
      <w:sz w:val="28"/>
    </w:rPr>
  </w:style>
  <w:style w:type="paragraph" w:customStyle="1" w:styleId="a">
    <w:name w:val="Нумерованный абзац"/>
    <w:uiPriority w:val="99"/>
    <w:rsid w:val="003D65C8"/>
    <w:pPr>
      <w:numPr>
        <w:numId w:val="4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table" w:styleId="ab">
    <w:name w:val="Table Grid"/>
    <w:basedOn w:val="a2"/>
    <w:uiPriority w:val="99"/>
    <w:rsid w:val="001474B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0"/>
    <w:link w:val="ad"/>
    <w:uiPriority w:val="99"/>
    <w:semiHidden/>
    <w:rsid w:val="006C30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sid w:val="006C30D6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0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20</Pages>
  <Words>5066</Words>
  <Characters>28880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33879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15</cp:revision>
  <cp:lastPrinted>2020-10-14T13:49:00Z</cp:lastPrinted>
  <dcterms:created xsi:type="dcterms:W3CDTF">2020-10-07T05:46:00Z</dcterms:created>
  <dcterms:modified xsi:type="dcterms:W3CDTF">2020-10-14T13:53:00Z</dcterms:modified>
</cp:coreProperties>
</file>